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43" w:rsidRPr="002B66CE" w:rsidRDefault="00D87B46" w:rsidP="005161C9">
      <w:pPr>
        <w:autoSpaceDE w:val="0"/>
        <w:autoSpaceDN w:val="0"/>
        <w:adjustRightInd w:val="0"/>
        <w:snapToGrid w:val="0"/>
        <w:spacing w:line="240" w:lineRule="atLeast"/>
        <w:jc w:val="center"/>
        <w:rPr>
          <w:rFonts w:ascii="Times New Roman" w:eastAsia="標楷體" w:hAnsi="Times New Roman" w:cs="Times New Roman"/>
          <w:color w:val="000000"/>
          <w:kern w:val="0"/>
          <w:sz w:val="28"/>
          <w:szCs w:val="23"/>
        </w:rPr>
      </w:pPr>
      <w:r w:rsidRPr="002B66CE">
        <w:rPr>
          <w:rFonts w:ascii="Times New Roman" w:eastAsia="標楷體" w:hAnsi="Times New Roman" w:cs="Times New Roman"/>
          <w:color w:val="000000"/>
          <w:kern w:val="0"/>
          <w:sz w:val="28"/>
          <w:szCs w:val="23"/>
        </w:rPr>
        <w:t>群益金鼎</w:t>
      </w:r>
      <w:r w:rsidR="00C42B43" w:rsidRPr="002B66CE">
        <w:rPr>
          <w:rFonts w:ascii="Times New Roman" w:eastAsia="標楷體" w:hAnsi="Times New Roman" w:cs="Times New Roman"/>
          <w:color w:val="000000"/>
          <w:kern w:val="0"/>
          <w:sz w:val="28"/>
          <w:szCs w:val="23"/>
        </w:rPr>
        <w:t>證券股份有限公司</w:t>
      </w:r>
      <w:r w:rsidR="00CF7F09" w:rsidRPr="002B66CE">
        <w:rPr>
          <w:rFonts w:ascii="Times New Roman" w:eastAsia="標楷體" w:hAnsi="Times New Roman" w:cs="Times New Roman"/>
          <w:color w:val="000000"/>
          <w:kern w:val="0"/>
          <w:sz w:val="28"/>
          <w:szCs w:val="23"/>
        </w:rPr>
        <w:t>等</w:t>
      </w:r>
      <w:r w:rsidR="005161C9" w:rsidRPr="002B66CE">
        <w:rPr>
          <w:rFonts w:ascii="Times New Roman" w:eastAsia="標楷體" w:hAnsi="Times New Roman" w:cs="Times New Roman"/>
          <w:color w:val="000000"/>
          <w:kern w:val="0"/>
          <w:sz w:val="28"/>
          <w:szCs w:val="23"/>
        </w:rPr>
        <w:t>包銷</w:t>
      </w:r>
      <w:r w:rsidR="002B66CE" w:rsidRPr="002B66CE">
        <w:rPr>
          <w:rFonts w:ascii="Times New Roman" w:eastAsia="標楷體" w:hAnsi="Times New Roman" w:cs="Times New Roman"/>
          <w:color w:val="000000"/>
          <w:kern w:val="0"/>
          <w:sz w:val="28"/>
          <w:szCs w:val="23"/>
        </w:rPr>
        <w:t>台灣電力</w:t>
      </w:r>
      <w:r w:rsidR="00C42B43" w:rsidRPr="002B66CE">
        <w:rPr>
          <w:rFonts w:ascii="Times New Roman" w:eastAsia="標楷體" w:hAnsi="Times New Roman" w:cs="Times New Roman"/>
          <w:color w:val="000000"/>
          <w:kern w:val="0"/>
          <w:sz w:val="28"/>
          <w:szCs w:val="23"/>
        </w:rPr>
        <w:t>股份有限公司</w:t>
      </w:r>
    </w:p>
    <w:p w:rsidR="00C42B43" w:rsidRPr="002B66CE" w:rsidRDefault="005A24DA" w:rsidP="005161C9">
      <w:pPr>
        <w:autoSpaceDE w:val="0"/>
        <w:autoSpaceDN w:val="0"/>
        <w:adjustRightInd w:val="0"/>
        <w:snapToGrid w:val="0"/>
        <w:spacing w:line="240" w:lineRule="atLeast"/>
        <w:jc w:val="center"/>
        <w:rPr>
          <w:rFonts w:ascii="Times New Roman" w:eastAsia="標楷體" w:hAnsi="Times New Roman" w:cs="Times New Roman"/>
          <w:color w:val="000000"/>
          <w:kern w:val="0"/>
          <w:sz w:val="28"/>
          <w:szCs w:val="23"/>
        </w:rPr>
      </w:pPr>
      <w:r>
        <w:rPr>
          <w:rFonts w:ascii="Times New Roman" w:eastAsia="標楷體" w:hAnsi="Times New Roman" w:cs="Times New Roman"/>
          <w:color w:val="000000"/>
          <w:kern w:val="0"/>
          <w:sz w:val="28"/>
          <w:szCs w:val="23"/>
        </w:rPr>
        <w:t>111</w:t>
      </w:r>
      <w:r>
        <w:rPr>
          <w:rFonts w:ascii="Times New Roman" w:eastAsia="標楷體" w:hAnsi="Times New Roman" w:cs="Times New Roman"/>
          <w:color w:val="000000"/>
          <w:kern w:val="0"/>
          <w:sz w:val="28"/>
          <w:szCs w:val="23"/>
        </w:rPr>
        <w:t>年度第</w:t>
      </w:r>
      <w:r w:rsidR="002D0881">
        <w:rPr>
          <w:rFonts w:ascii="Times New Roman" w:eastAsia="標楷體" w:hAnsi="Times New Roman" w:cs="Times New Roman" w:hint="eastAsia"/>
          <w:color w:val="000000"/>
          <w:kern w:val="0"/>
          <w:sz w:val="28"/>
          <w:szCs w:val="23"/>
        </w:rPr>
        <w:t>4</w:t>
      </w:r>
      <w:r>
        <w:rPr>
          <w:rFonts w:ascii="Times New Roman" w:eastAsia="標楷體" w:hAnsi="Times New Roman" w:cs="Times New Roman"/>
          <w:color w:val="000000"/>
          <w:kern w:val="0"/>
          <w:sz w:val="28"/>
          <w:szCs w:val="23"/>
        </w:rPr>
        <w:t>期</w:t>
      </w:r>
      <w:r w:rsidR="002B66CE">
        <w:rPr>
          <w:rFonts w:ascii="Times New Roman" w:eastAsia="標楷體" w:hAnsi="Times New Roman" w:cs="Times New Roman" w:hint="eastAsia"/>
          <w:color w:val="000000"/>
          <w:kern w:val="0"/>
          <w:sz w:val="28"/>
          <w:szCs w:val="23"/>
        </w:rPr>
        <w:t>無</w:t>
      </w:r>
      <w:r w:rsidR="00C42B43" w:rsidRPr="002B66CE">
        <w:rPr>
          <w:rFonts w:ascii="Times New Roman" w:eastAsia="標楷體" w:hAnsi="Times New Roman" w:cs="Times New Roman"/>
          <w:color w:val="000000"/>
          <w:kern w:val="0"/>
          <w:sz w:val="28"/>
          <w:szCs w:val="23"/>
        </w:rPr>
        <w:t>擔保普通公司債銷售辦法公告</w:t>
      </w:r>
    </w:p>
    <w:p w:rsidR="00C42B43" w:rsidRPr="009610A5" w:rsidRDefault="00C3577A" w:rsidP="005D1AAD">
      <w:pPr>
        <w:pStyle w:val="Default"/>
        <w:spacing w:beforeLines="75" w:before="270"/>
        <w:rPr>
          <w:rFonts w:ascii="Times New Roman" w:hAnsi="Times New Roman" w:cs="Times New Roman"/>
          <w:sz w:val="22"/>
          <w:szCs w:val="22"/>
        </w:rPr>
      </w:pPr>
      <w:r w:rsidRPr="009610A5">
        <w:rPr>
          <w:rFonts w:ascii="Times New Roman" w:hAnsi="Times New Roman" w:cs="Times New Roman"/>
          <w:color w:val="auto"/>
          <w:sz w:val="22"/>
          <w:szCs w:val="22"/>
        </w:rPr>
        <w:t>群益金鼎</w:t>
      </w:r>
      <w:r w:rsidR="00C42B43" w:rsidRPr="009610A5">
        <w:rPr>
          <w:rFonts w:ascii="Times New Roman" w:hAnsi="Times New Roman" w:cs="Times New Roman"/>
          <w:sz w:val="22"/>
          <w:szCs w:val="22"/>
        </w:rPr>
        <w:t>證券股份有限公司</w:t>
      </w:r>
      <w:r w:rsidR="004B1019" w:rsidRPr="009610A5">
        <w:rPr>
          <w:rFonts w:ascii="Times New Roman" w:hAnsi="Times New Roman" w:cs="Times New Roman"/>
          <w:sz w:val="22"/>
          <w:szCs w:val="22"/>
        </w:rPr>
        <w:t>等承銷商</w:t>
      </w:r>
      <w:r w:rsidR="004B1019" w:rsidRPr="009610A5">
        <w:rPr>
          <w:rFonts w:ascii="Times New Roman" w:hAnsi="Times New Roman" w:cs="Times New Roman"/>
          <w:sz w:val="22"/>
          <w:szCs w:val="22"/>
        </w:rPr>
        <w:t>(</w:t>
      </w:r>
      <w:r w:rsidR="004B1019" w:rsidRPr="009610A5">
        <w:rPr>
          <w:rFonts w:ascii="Times New Roman" w:hAnsi="Times New Roman" w:cs="Times New Roman"/>
          <w:sz w:val="22"/>
          <w:szCs w:val="22"/>
        </w:rPr>
        <w:t>以下稱「承銷商」</w:t>
      </w:r>
      <w:r w:rsidR="004B1019" w:rsidRPr="009610A5">
        <w:rPr>
          <w:rFonts w:ascii="Times New Roman" w:hAnsi="Times New Roman" w:cs="Times New Roman"/>
          <w:sz w:val="22"/>
          <w:szCs w:val="22"/>
        </w:rPr>
        <w:t>)</w:t>
      </w:r>
      <w:r w:rsidR="00C42B43" w:rsidRPr="009610A5">
        <w:rPr>
          <w:rFonts w:ascii="Times New Roman" w:hAnsi="Times New Roman" w:cs="Times New Roman"/>
          <w:sz w:val="22"/>
          <w:szCs w:val="22"/>
        </w:rPr>
        <w:t>承銷「</w:t>
      </w:r>
      <w:r w:rsidR="002B66CE" w:rsidRPr="009610A5">
        <w:rPr>
          <w:rFonts w:ascii="Times New Roman" w:hAnsi="Times New Roman" w:cs="Times New Roman" w:hint="eastAsia"/>
          <w:sz w:val="22"/>
          <w:szCs w:val="22"/>
        </w:rPr>
        <w:t>台灣電力</w:t>
      </w:r>
      <w:r w:rsidR="00C42B43" w:rsidRPr="009610A5">
        <w:rPr>
          <w:rFonts w:ascii="Times New Roman" w:hAnsi="Times New Roman" w:cs="Times New Roman"/>
          <w:sz w:val="22"/>
          <w:szCs w:val="22"/>
        </w:rPr>
        <w:t>股份有限公司</w:t>
      </w:r>
      <w:r w:rsidR="005A24DA" w:rsidRPr="009610A5">
        <w:rPr>
          <w:rFonts w:ascii="Times New Roman" w:hAnsi="Times New Roman" w:cs="Times New Roman" w:hint="eastAsia"/>
          <w:sz w:val="22"/>
          <w:szCs w:val="22"/>
        </w:rPr>
        <w:t>111</w:t>
      </w:r>
      <w:r w:rsidR="005A24DA" w:rsidRPr="009610A5">
        <w:rPr>
          <w:rFonts w:ascii="Times New Roman" w:hAnsi="Times New Roman" w:cs="Times New Roman" w:hint="eastAsia"/>
          <w:sz w:val="22"/>
          <w:szCs w:val="22"/>
        </w:rPr>
        <w:t>年度第</w:t>
      </w:r>
      <w:r w:rsidR="004604EF" w:rsidRPr="009610A5">
        <w:rPr>
          <w:rFonts w:ascii="Times New Roman" w:hAnsi="Times New Roman" w:cs="Times New Roman" w:hint="eastAsia"/>
          <w:sz w:val="22"/>
          <w:szCs w:val="22"/>
        </w:rPr>
        <w:t>4</w:t>
      </w:r>
      <w:r w:rsidR="005A24DA" w:rsidRPr="009610A5">
        <w:rPr>
          <w:rFonts w:ascii="Times New Roman" w:hAnsi="Times New Roman" w:cs="Times New Roman" w:hint="eastAsia"/>
          <w:sz w:val="22"/>
          <w:szCs w:val="22"/>
        </w:rPr>
        <w:t>期</w:t>
      </w:r>
      <w:r w:rsidR="002B66CE" w:rsidRPr="009610A5">
        <w:rPr>
          <w:rFonts w:ascii="Times New Roman" w:hAnsi="Times New Roman" w:cs="Times New Roman" w:hint="eastAsia"/>
          <w:sz w:val="22"/>
          <w:szCs w:val="22"/>
        </w:rPr>
        <w:t>無</w:t>
      </w:r>
      <w:r w:rsidR="00C42B43" w:rsidRPr="009610A5">
        <w:rPr>
          <w:rFonts w:ascii="Times New Roman" w:hAnsi="Times New Roman" w:cs="Times New Roman"/>
          <w:sz w:val="22"/>
          <w:szCs w:val="22"/>
        </w:rPr>
        <w:t>擔保普通公司債</w:t>
      </w:r>
      <w:r w:rsidR="00C42B43" w:rsidRPr="009610A5">
        <w:rPr>
          <w:rFonts w:ascii="Times New Roman" w:hAnsi="Times New Roman" w:cs="Times New Roman"/>
          <w:sz w:val="22"/>
          <w:szCs w:val="22"/>
        </w:rPr>
        <w:t>(</w:t>
      </w:r>
      <w:r w:rsidR="00C42B43" w:rsidRPr="009610A5">
        <w:rPr>
          <w:rFonts w:ascii="Times New Roman" w:hAnsi="Times New Roman" w:cs="Times New Roman"/>
          <w:sz w:val="22"/>
          <w:szCs w:val="22"/>
        </w:rPr>
        <w:t>以下簡稱本公司債</w:t>
      </w:r>
      <w:r w:rsidR="00C42B43" w:rsidRPr="009610A5">
        <w:rPr>
          <w:rFonts w:ascii="Times New Roman" w:hAnsi="Times New Roman" w:cs="Times New Roman"/>
          <w:sz w:val="22"/>
          <w:szCs w:val="22"/>
        </w:rPr>
        <w:t>)</w:t>
      </w:r>
      <w:r w:rsidR="00C42B43" w:rsidRPr="009610A5">
        <w:rPr>
          <w:rFonts w:ascii="Times New Roman" w:hAnsi="Times New Roman" w:cs="Times New Roman"/>
          <w:sz w:val="22"/>
          <w:szCs w:val="22"/>
        </w:rPr>
        <w:t>」</w:t>
      </w:r>
      <w:r w:rsidR="005A24DA" w:rsidRPr="009610A5">
        <w:rPr>
          <w:rFonts w:ascii="Times New Roman" w:hAnsi="Times New Roman" w:cs="Times New Roman" w:hint="eastAsia"/>
          <w:sz w:val="22"/>
          <w:szCs w:val="22"/>
        </w:rPr>
        <w:t>，本公司債經呈奉</w:t>
      </w:r>
      <w:r w:rsidR="005A24DA" w:rsidRPr="009610A5">
        <w:rPr>
          <w:rFonts w:ascii="Times New Roman" w:hAnsi="Times New Roman" w:cs="Times New Roman" w:hint="eastAsia"/>
          <w:sz w:val="22"/>
          <w:szCs w:val="22"/>
        </w:rPr>
        <w:t xml:space="preserve">  </w:t>
      </w:r>
      <w:r w:rsidR="005A24DA" w:rsidRPr="009610A5">
        <w:rPr>
          <w:rFonts w:ascii="Times New Roman" w:hAnsi="Times New Roman" w:cs="Times New Roman" w:hint="eastAsia"/>
          <w:sz w:val="22"/>
          <w:szCs w:val="22"/>
        </w:rPr>
        <w:t>財團法人中華民國證券櫃檯買賣中心</w:t>
      </w:r>
      <w:r w:rsidR="005A24DA" w:rsidRPr="009610A5">
        <w:rPr>
          <w:rFonts w:ascii="Times New Roman" w:hAnsi="Times New Roman" w:cs="Times New Roman"/>
          <w:sz w:val="22"/>
          <w:szCs w:val="22"/>
        </w:rPr>
        <w:t>證櫃債</w:t>
      </w:r>
      <w:r w:rsidR="005A24DA" w:rsidRPr="009610A5">
        <w:rPr>
          <w:rFonts w:ascii="Times New Roman" w:hAnsi="Times New Roman" w:cs="Times New Roman" w:hint="eastAsia"/>
          <w:sz w:val="22"/>
          <w:szCs w:val="22"/>
        </w:rPr>
        <w:t>字</w:t>
      </w:r>
      <w:r w:rsidR="005A24DA" w:rsidRPr="009610A5">
        <w:rPr>
          <w:rFonts w:ascii="Times New Roman" w:hAnsi="Times New Roman" w:cs="Times New Roman"/>
          <w:sz w:val="22"/>
          <w:szCs w:val="22"/>
        </w:rPr>
        <w:t>第</w:t>
      </w:r>
      <w:r w:rsidR="00CD4477" w:rsidRPr="009610A5">
        <w:rPr>
          <w:rFonts w:ascii="Times New Roman" w:hAnsi="Times New Roman" w:cs="Times New Roman" w:hint="eastAsia"/>
          <w:sz w:val="22"/>
          <w:szCs w:val="22"/>
        </w:rPr>
        <w:t xml:space="preserve">       </w:t>
      </w:r>
      <w:r w:rsidR="005A24DA" w:rsidRPr="009610A5">
        <w:rPr>
          <w:rFonts w:ascii="Times New Roman" w:hAnsi="Times New Roman" w:cs="Times New Roman"/>
          <w:sz w:val="22"/>
          <w:szCs w:val="22"/>
        </w:rPr>
        <w:t>號</w:t>
      </w:r>
      <w:r w:rsidR="005A24DA" w:rsidRPr="009610A5">
        <w:rPr>
          <w:rFonts w:ascii="Times New Roman" w:hAnsi="Times New Roman" w:cs="Times New Roman" w:hint="eastAsia"/>
          <w:sz w:val="22"/>
          <w:szCs w:val="22"/>
        </w:rPr>
        <w:t>函通知申報生效；本公司債發行總</w:t>
      </w:r>
      <w:r w:rsidR="009610A5" w:rsidRPr="009610A5">
        <w:rPr>
          <w:rFonts w:ascii="Times New Roman" w:hAnsi="Times New Roman" w:cs="Times New Roman" w:hint="eastAsia"/>
          <w:sz w:val="22"/>
          <w:szCs w:val="22"/>
        </w:rPr>
        <w:t>金</w:t>
      </w:r>
      <w:r w:rsidR="005A24DA" w:rsidRPr="009610A5">
        <w:rPr>
          <w:rFonts w:ascii="Times New Roman" w:hAnsi="Times New Roman" w:cs="Times New Roman" w:hint="eastAsia"/>
          <w:sz w:val="22"/>
          <w:szCs w:val="22"/>
        </w:rPr>
        <w:t>額</w:t>
      </w:r>
      <w:r w:rsidR="00C42B43" w:rsidRPr="009610A5">
        <w:rPr>
          <w:rFonts w:ascii="Times New Roman" w:hAnsi="Times New Roman" w:cs="Times New Roman"/>
          <w:sz w:val="22"/>
          <w:szCs w:val="22"/>
        </w:rPr>
        <w:t>新</w:t>
      </w:r>
      <w:r w:rsidR="00262359" w:rsidRPr="009610A5">
        <w:rPr>
          <w:rFonts w:ascii="Times New Roman" w:hAnsi="Times New Roman" w:cs="Times New Roman" w:hint="eastAsia"/>
          <w:sz w:val="22"/>
          <w:szCs w:val="22"/>
        </w:rPr>
        <w:t>臺</w:t>
      </w:r>
      <w:r w:rsidR="00C42B43" w:rsidRPr="009610A5">
        <w:rPr>
          <w:rFonts w:ascii="Times New Roman" w:hAnsi="Times New Roman" w:cs="Times New Roman"/>
          <w:sz w:val="22"/>
          <w:szCs w:val="22"/>
        </w:rPr>
        <w:t>幣</w:t>
      </w:r>
      <w:bookmarkStart w:id="0" w:name="OLE_LINK13"/>
      <w:bookmarkStart w:id="1" w:name="OLE_LINK14"/>
      <w:bookmarkStart w:id="2" w:name="OLE_LINK15"/>
      <w:r w:rsidR="005A24DA" w:rsidRPr="009610A5">
        <w:rPr>
          <w:rFonts w:ascii="Times New Roman" w:hAnsi="Times New Roman" w:cs="Times New Roman" w:hint="eastAsia"/>
          <w:sz w:val="22"/>
          <w:szCs w:val="22"/>
        </w:rPr>
        <w:t>壹</w:t>
      </w:r>
      <w:r w:rsidR="002B66CE" w:rsidRPr="009610A5">
        <w:rPr>
          <w:rFonts w:ascii="Times New Roman" w:hAnsi="Times New Roman" w:cs="Times New Roman" w:hint="eastAsia"/>
          <w:sz w:val="22"/>
          <w:szCs w:val="22"/>
        </w:rPr>
        <w:t>佰</w:t>
      </w:r>
      <w:bookmarkEnd w:id="0"/>
      <w:bookmarkEnd w:id="1"/>
      <w:bookmarkEnd w:id="2"/>
      <w:r w:rsidR="004604EF" w:rsidRPr="009610A5">
        <w:rPr>
          <w:rFonts w:ascii="Times New Roman" w:hAnsi="Times New Roman" w:cs="Times New Roman" w:hint="eastAsia"/>
          <w:sz w:val="22"/>
          <w:szCs w:val="22"/>
        </w:rPr>
        <w:t>捌拾捌億</w:t>
      </w:r>
      <w:r w:rsidR="00C42B43" w:rsidRPr="009610A5">
        <w:rPr>
          <w:rFonts w:ascii="Times New Roman" w:hAnsi="Times New Roman" w:cs="Times New Roman"/>
          <w:sz w:val="22"/>
          <w:szCs w:val="22"/>
        </w:rPr>
        <w:t>元整，每張面額新</w:t>
      </w:r>
      <w:r w:rsidR="00262359" w:rsidRPr="009610A5">
        <w:rPr>
          <w:rFonts w:ascii="Times New Roman" w:hAnsi="Times New Roman" w:cs="Times New Roman" w:hint="eastAsia"/>
          <w:sz w:val="22"/>
          <w:szCs w:val="22"/>
        </w:rPr>
        <w:t>臺</w:t>
      </w:r>
      <w:r w:rsidR="00C42B43" w:rsidRPr="009610A5">
        <w:rPr>
          <w:rFonts w:ascii="Times New Roman" w:hAnsi="Times New Roman" w:cs="Times New Roman"/>
          <w:sz w:val="22"/>
          <w:szCs w:val="22"/>
        </w:rPr>
        <w:t>幣壹佰萬元整，共計發行</w:t>
      </w:r>
      <w:r w:rsidR="005A24DA" w:rsidRPr="009610A5">
        <w:rPr>
          <w:rFonts w:ascii="Times New Roman" w:hAnsi="Times New Roman" w:cs="Times New Roman" w:hint="eastAsia"/>
          <w:sz w:val="22"/>
          <w:szCs w:val="22"/>
        </w:rPr>
        <w:t>1</w:t>
      </w:r>
      <w:r w:rsidR="004604EF" w:rsidRPr="009610A5">
        <w:rPr>
          <w:rFonts w:ascii="Times New Roman" w:hAnsi="Times New Roman" w:cs="Times New Roman" w:hint="eastAsia"/>
          <w:sz w:val="22"/>
          <w:szCs w:val="22"/>
        </w:rPr>
        <w:t>8</w:t>
      </w:r>
      <w:r w:rsidR="00D87B46" w:rsidRPr="009610A5">
        <w:rPr>
          <w:rFonts w:ascii="Times New Roman" w:hAnsi="Times New Roman" w:cs="Times New Roman"/>
          <w:sz w:val="22"/>
          <w:szCs w:val="22"/>
        </w:rPr>
        <w:t>,</w:t>
      </w:r>
      <w:r w:rsidR="004604EF" w:rsidRPr="009610A5">
        <w:rPr>
          <w:rFonts w:ascii="Times New Roman" w:hAnsi="Times New Roman" w:cs="Times New Roman" w:hint="eastAsia"/>
          <w:sz w:val="22"/>
          <w:szCs w:val="22"/>
        </w:rPr>
        <w:t>80</w:t>
      </w:r>
      <w:r w:rsidR="00C42B43" w:rsidRPr="009610A5">
        <w:rPr>
          <w:rFonts w:ascii="Times New Roman" w:hAnsi="Times New Roman" w:cs="Times New Roman"/>
          <w:sz w:val="22"/>
          <w:szCs w:val="22"/>
        </w:rPr>
        <w:t>0</w:t>
      </w:r>
      <w:r w:rsidR="00C42B43" w:rsidRPr="009610A5">
        <w:rPr>
          <w:rFonts w:ascii="Times New Roman" w:hAnsi="Times New Roman" w:cs="Times New Roman"/>
          <w:sz w:val="22"/>
          <w:szCs w:val="22"/>
        </w:rPr>
        <w:t>張，全數由承銷商採洽商銷售方式對外公開銷售</w:t>
      </w:r>
      <w:r w:rsidR="009610A5" w:rsidRPr="009610A5">
        <w:rPr>
          <w:rFonts w:ascii="Times New Roman" w:hAnsi="Times New Roman" w:cs="Times New Roman" w:hint="eastAsia"/>
          <w:sz w:val="22"/>
          <w:szCs w:val="22"/>
        </w:rPr>
        <w:t>，承銷契約之副本業經報奉中華民國證券商業同業公會備查在案</w:t>
      </w:r>
      <w:r w:rsidR="00C42B43" w:rsidRPr="009610A5">
        <w:rPr>
          <w:rFonts w:ascii="Times New Roman" w:hAnsi="Times New Roman" w:cs="Times New Roman"/>
          <w:sz w:val="22"/>
          <w:szCs w:val="22"/>
        </w:rPr>
        <w:t>，玆將銷售辦法公告於後：</w:t>
      </w:r>
      <w:r w:rsidR="00C42B43" w:rsidRPr="009610A5">
        <w:rPr>
          <w:rFonts w:ascii="Times New Roman" w:hAnsi="Times New Roman" w:cs="Times New Roman"/>
          <w:sz w:val="22"/>
          <w:szCs w:val="22"/>
        </w:rPr>
        <w:t xml:space="preserve"> </w:t>
      </w:r>
    </w:p>
    <w:p w:rsidR="00C42B43" w:rsidRPr="005161C9" w:rsidRDefault="005161C9" w:rsidP="00D86108">
      <w:pPr>
        <w:pStyle w:val="Default"/>
        <w:spacing w:after="80"/>
        <w:rPr>
          <w:rFonts w:hAnsi="Times New Roman"/>
          <w:sz w:val="22"/>
        </w:rPr>
      </w:pPr>
      <w:r>
        <w:rPr>
          <w:rFonts w:hint="eastAsia"/>
          <w:sz w:val="22"/>
        </w:rPr>
        <w:t>一</w:t>
      </w:r>
      <w:r w:rsidRPr="005161C9">
        <w:rPr>
          <w:rFonts w:hint="eastAsia"/>
          <w:sz w:val="22"/>
          <w:szCs w:val="22"/>
        </w:rPr>
        <w:t>、</w:t>
      </w:r>
      <w:r>
        <w:rPr>
          <w:rFonts w:hint="eastAsia"/>
          <w:sz w:val="22"/>
        </w:rPr>
        <w:t xml:space="preserve"> </w:t>
      </w:r>
      <w:r w:rsidR="00C42B43" w:rsidRPr="005161C9">
        <w:rPr>
          <w:rFonts w:hint="eastAsia"/>
          <w:sz w:val="22"/>
        </w:rPr>
        <w:t>證券</w:t>
      </w:r>
      <w:r w:rsidR="00C42B43" w:rsidRPr="005161C9">
        <w:rPr>
          <w:rFonts w:hAnsi="Times New Roman" w:hint="eastAsia"/>
          <w:sz w:val="22"/>
        </w:rPr>
        <w:t>承銷商名稱、地址、總承銷數量</w:t>
      </w:r>
      <w:r w:rsidR="00C42B43" w:rsidRPr="005161C9">
        <w:rPr>
          <w:rFonts w:ascii="Times New Roman" w:hAnsi="Times New Roman" w:cs="Times New Roman"/>
          <w:sz w:val="22"/>
        </w:rPr>
        <w:t>(</w:t>
      </w:r>
      <w:r w:rsidR="00C42B43" w:rsidRPr="005161C9">
        <w:rPr>
          <w:rFonts w:hAnsi="Times New Roman" w:hint="eastAsia"/>
          <w:sz w:val="22"/>
        </w:rPr>
        <w:t>金額</w:t>
      </w:r>
      <w:r w:rsidR="00C42B43" w:rsidRPr="005161C9">
        <w:rPr>
          <w:rFonts w:ascii="Times New Roman" w:hAnsi="Times New Roman" w:cs="Times New Roman"/>
          <w:sz w:val="22"/>
        </w:rPr>
        <w:t>)</w:t>
      </w:r>
      <w:r w:rsidR="00C42B43" w:rsidRPr="005161C9">
        <w:rPr>
          <w:rFonts w:hAnsi="Times New Roman" w:hint="eastAsia"/>
          <w:sz w:val="22"/>
        </w:rPr>
        <w:t>及洽商銷售數量</w:t>
      </w:r>
      <w:r w:rsidR="00C42B43" w:rsidRPr="005161C9">
        <w:rPr>
          <w:rFonts w:ascii="Times New Roman" w:hAnsi="Times New Roman" w:cs="Times New Roman"/>
          <w:sz w:val="22"/>
        </w:rPr>
        <w:t>(</w:t>
      </w:r>
      <w:r w:rsidR="00C42B43" w:rsidRPr="005161C9">
        <w:rPr>
          <w:rFonts w:hAnsi="Times New Roman" w:hint="eastAsia"/>
          <w:sz w:val="22"/>
        </w:rPr>
        <w:t>金額</w:t>
      </w:r>
      <w:r w:rsidR="00C42B43" w:rsidRPr="005161C9">
        <w:rPr>
          <w:rFonts w:ascii="Times New Roman" w:hAnsi="Times New Roman" w:cs="Times New Roman"/>
          <w:sz w:val="22"/>
        </w:rPr>
        <w:t>)</w:t>
      </w:r>
      <w:r w:rsidR="00C42B43" w:rsidRPr="005161C9">
        <w:rPr>
          <w:rFonts w:hAnsi="Times New Roman" w:hint="eastAsia"/>
          <w:sz w:val="22"/>
        </w:rPr>
        <w:t>：</w:t>
      </w:r>
      <w:r w:rsidR="00C42B43" w:rsidRPr="005161C9">
        <w:rPr>
          <w:rFonts w:hAnsi="Times New Roman"/>
          <w:sz w:val="22"/>
        </w:rPr>
        <w:t xml:space="preserve"> </w:t>
      </w:r>
    </w:p>
    <w:tbl>
      <w:tblPr>
        <w:tblStyle w:val="a7"/>
        <w:tblW w:w="10241" w:type="dxa"/>
        <w:tblInd w:w="-34" w:type="dxa"/>
        <w:tblLayout w:type="fixed"/>
        <w:tblLook w:val="04A0" w:firstRow="1" w:lastRow="0" w:firstColumn="1" w:lastColumn="0" w:noHBand="0" w:noVBand="1"/>
      </w:tblPr>
      <w:tblGrid>
        <w:gridCol w:w="1560"/>
        <w:gridCol w:w="1930"/>
        <w:gridCol w:w="636"/>
        <w:gridCol w:w="680"/>
        <w:gridCol w:w="636"/>
        <w:gridCol w:w="680"/>
        <w:gridCol w:w="636"/>
        <w:gridCol w:w="680"/>
        <w:gridCol w:w="636"/>
        <w:gridCol w:w="680"/>
        <w:gridCol w:w="636"/>
        <w:gridCol w:w="851"/>
      </w:tblGrid>
      <w:tr w:rsidR="00B9332E" w:rsidRPr="00CB63F6" w:rsidTr="00B9332E">
        <w:trPr>
          <w:trHeight w:val="397"/>
        </w:trPr>
        <w:tc>
          <w:tcPr>
            <w:tcW w:w="1560" w:type="dxa"/>
            <w:vMerge w:val="restart"/>
            <w:vAlign w:val="center"/>
          </w:tcPr>
          <w:p w:rsidR="00B9332E" w:rsidRPr="00CB63F6" w:rsidRDefault="00B9332E" w:rsidP="00B9332E">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承銷商名稱</w:t>
            </w:r>
          </w:p>
        </w:tc>
        <w:tc>
          <w:tcPr>
            <w:tcW w:w="1930" w:type="dxa"/>
            <w:vMerge w:val="restart"/>
            <w:vAlign w:val="center"/>
          </w:tcPr>
          <w:p w:rsidR="00B9332E" w:rsidRPr="00CB63F6" w:rsidRDefault="00B9332E" w:rsidP="00B9332E">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地</w:t>
            </w:r>
            <w:r>
              <w:rPr>
                <w:rFonts w:ascii="Times New Roman" w:eastAsia="標楷體" w:hAnsi="Times New Roman" w:cs="Times New Roman" w:hint="eastAsia"/>
                <w:color w:val="000000"/>
                <w:kern w:val="0"/>
                <w:sz w:val="20"/>
                <w:szCs w:val="20"/>
              </w:rPr>
              <w:t xml:space="preserve">  </w:t>
            </w:r>
            <w:r>
              <w:rPr>
                <w:rFonts w:ascii="Times New Roman" w:eastAsia="標楷體" w:hAnsi="Times New Roman" w:cs="Times New Roman" w:hint="eastAsia"/>
                <w:color w:val="000000"/>
                <w:kern w:val="0"/>
                <w:sz w:val="20"/>
                <w:szCs w:val="20"/>
              </w:rPr>
              <w:t>址</w:t>
            </w:r>
          </w:p>
        </w:tc>
        <w:tc>
          <w:tcPr>
            <w:tcW w:w="6751" w:type="dxa"/>
            <w:gridSpan w:val="10"/>
          </w:tcPr>
          <w:p w:rsidR="00B9332E" w:rsidRPr="00CB63F6" w:rsidRDefault="00B9332E"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總承銷</w:t>
            </w:r>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洽商銷售金額</w:t>
            </w:r>
            <w:bookmarkStart w:id="3" w:name="OLE_LINK50"/>
            <w:bookmarkStart w:id="4" w:name="OLE_LINK51"/>
            <w:bookmarkStart w:id="5" w:name="OLE_LINK52"/>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億</w:t>
            </w:r>
            <w:r w:rsidRPr="00CB63F6">
              <w:rPr>
                <w:rFonts w:ascii="Times New Roman" w:eastAsia="標楷體" w:hAnsi="Times New Roman" w:cs="Times New Roman"/>
                <w:color w:val="000000"/>
                <w:kern w:val="0"/>
                <w:sz w:val="20"/>
                <w:szCs w:val="20"/>
              </w:rPr>
              <w:t>)</w:t>
            </w:r>
            <w:bookmarkEnd w:id="3"/>
            <w:bookmarkEnd w:id="4"/>
            <w:bookmarkEnd w:id="5"/>
            <w:r w:rsidRPr="00CB63F6">
              <w:rPr>
                <w:rFonts w:ascii="Times New Roman" w:eastAsia="標楷體" w:hAnsi="Times New Roman" w:cs="Times New Roman"/>
                <w:color w:val="000000"/>
                <w:kern w:val="0"/>
                <w:sz w:val="20"/>
                <w:szCs w:val="20"/>
              </w:rPr>
              <w:t>及數量</w:t>
            </w:r>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張</w:t>
            </w:r>
            <w:r w:rsidRPr="00CB63F6">
              <w:rPr>
                <w:rFonts w:ascii="Times New Roman" w:eastAsia="標楷體" w:hAnsi="Times New Roman" w:cs="Times New Roman"/>
                <w:color w:val="000000"/>
                <w:kern w:val="0"/>
                <w:sz w:val="20"/>
                <w:szCs w:val="20"/>
              </w:rPr>
              <w:t>)</w:t>
            </w:r>
          </w:p>
        </w:tc>
      </w:tr>
      <w:tr w:rsidR="009610A5" w:rsidRPr="00CB63F6" w:rsidTr="009E6473">
        <w:tc>
          <w:tcPr>
            <w:tcW w:w="1560" w:type="dxa"/>
            <w:vMerge/>
            <w:vAlign w:val="center"/>
          </w:tcPr>
          <w:p w:rsidR="009610A5" w:rsidRPr="00CB63F6" w:rsidRDefault="009610A5" w:rsidP="00637597">
            <w:pPr>
              <w:autoSpaceDE w:val="0"/>
              <w:autoSpaceDN w:val="0"/>
              <w:adjustRightInd w:val="0"/>
              <w:jc w:val="center"/>
              <w:rPr>
                <w:rFonts w:ascii="Times New Roman" w:eastAsia="標楷體" w:hAnsi="Times New Roman" w:cs="Times New Roman"/>
                <w:color w:val="000000"/>
                <w:kern w:val="0"/>
                <w:sz w:val="20"/>
                <w:szCs w:val="20"/>
              </w:rPr>
            </w:pPr>
          </w:p>
        </w:tc>
        <w:tc>
          <w:tcPr>
            <w:tcW w:w="1930" w:type="dxa"/>
            <w:vMerge/>
            <w:vAlign w:val="center"/>
          </w:tcPr>
          <w:p w:rsidR="009610A5" w:rsidRPr="00CB63F6" w:rsidRDefault="009610A5" w:rsidP="00637597">
            <w:pPr>
              <w:autoSpaceDE w:val="0"/>
              <w:autoSpaceDN w:val="0"/>
              <w:adjustRightInd w:val="0"/>
              <w:jc w:val="center"/>
              <w:rPr>
                <w:rFonts w:ascii="Times New Roman" w:eastAsia="標楷體" w:hAnsi="Times New Roman" w:cs="Times New Roman"/>
                <w:color w:val="000000"/>
                <w:kern w:val="0"/>
                <w:sz w:val="20"/>
                <w:szCs w:val="20"/>
              </w:rPr>
            </w:pPr>
          </w:p>
        </w:tc>
        <w:tc>
          <w:tcPr>
            <w:tcW w:w="636" w:type="dxa"/>
          </w:tcPr>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bookmarkStart w:id="6" w:name="OLE_LINK1"/>
            <w:bookmarkStart w:id="7" w:name="OLE_LINK2"/>
            <w:bookmarkStart w:id="8" w:name="OLE_LINK3"/>
            <w:bookmarkStart w:id="9" w:name="OLE_LINK17"/>
            <w:r w:rsidRPr="00CB63F6">
              <w:rPr>
                <w:rFonts w:ascii="Times New Roman" w:eastAsia="標楷體" w:hAnsi="Times New Roman" w:cs="Times New Roman"/>
                <w:color w:val="000000"/>
                <w:kern w:val="0"/>
                <w:sz w:val="20"/>
                <w:szCs w:val="20"/>
              </w:rPr>
              <w:t>甲類</w:t>
            </w:r>
            <w:bookmarkEnd w:id="6"/>
            <w:bookmarkEnd w:id="7"/>
            <w:bookmarkEnd w:id="8"/>
            <w:bookmarkEnd w:id="9"/>
          </w:p>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bookmarkStart w:id="10" w:name="OLE_LINK18"/>
            <w:bookmarkStart w:id="11" w:name="OLE_LINK19"/>
            <w:bookmarkStart w:id="12" w:name="OLE_LINK20"/>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億</w:t>
            </w:r>
            <w:r w:rsidRPr="00CB63F6">
              <w:rPr>
                <w:rFonts w:ascii="Times New Roman" w:eastAsia="標楷體" w:hAnsi="Times New Roman" w:cs="Times New Roman"/>
                <w:color w:val="000000"/>
                <w:kern w:val="0"/>
                <w:sz w:val="20"/>
                <w:szCs w:val="20"/>
              </w:rPr>
              <w:t>)</w:t>
            </w:r>
            <w:bookmarkEnd w:id="10"/>
            <w:bookmarkEnd w:id="11"/>
            <w:bookmarkEnd w:id="12"/>
          </w:p>
        </w:tc>
        <w:tc>
          <w:tcPr>
            <w:tcW w:w="680" w:type="dxa"/>
          </w:tcPr>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甲類</w:t>
            </w:r>
          </w:p>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bookmarkStart w:id="13" w:name="OLE_LINK21"/>
            <w:bookmarkStart w:id="14" w:name="OLE_LINK22"/>
            <w:bookmarkStart w:id="15" w:name="OLE_LINK23"/>
            <w:bookmarkStart w:id="16" w:name="OLE_LINK24"/>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張</w:t>
            </w:r>
            <w:r w:rsidRPr="00CB63F6">
              <w:rPr>
                <w:rFonts w:ascii="Times New Roman" w:eastAsia="標楷體" w:hAnsi="Times New Roman" w:cs="Times New Roman"/>
                <w:color w:val="000000"/>
                <w:kern w:val="0"/>
                <w:sz w:val="20"/>
                <w:szCs w:val="20"/>
              </w:rPr>
              <w:t>)</w:t>
            </w:r>
            <w:bookmarkEnd w:id="13"/>
            <w:bookmarkEnd w:id="14"/>
            <w:bookmarkEnd w:id="15"/>
            <w:bookmarkEnd w:id="16"/>
          </w:p>
        </w:tc>
        <w:tc>
          <w:tcPr>
            <w:tcW w:w="636" w:type="dxa"/>
          </w:tcPr>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乙類</w:t>
            </w:r>
          </w:p>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億</w:t>
            </w:r>
            <w:r w:rsidRPr="00CB63F6">
              <w:rPr>
                <w:rFonts w:ascii="Times New Roman" w:eastAsia="標楷體" w:hAnsi="Times New Roman" w:cs="Times New Roman"/>
                <w:color w:val="000000"/>
                <w:kern w:val="0"/>
                <w:sz w:val="20"/>
                <w:szCs w:val="20"/>
              </w:rPr>
              <w:t>)</w:t>
            </w:r>
          </w:p>
        </w:tc>
        <w:tc>
          <w:tcPr>
            <w:tcW w:w="680" w:type="dxa"/>
          </w:tcPr>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乙類</w:t>
            </w:r>
          </w:p>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張</w:t>
            </w:r>
            <w:r w:rsidRPr="00CB63F6">
              <w:rPr>
                <w:rFonts w:ascii="Times New Roman" w:eastAsia="標楷體" w:hAnsi="Times New Roman" w:cs="Times New Roman"/>
                <w:color w:val="000000"/>
                <w:kern w:val="0"/>
                <w:sz w:val="20"/>
                <w:szCs w:val="20"/>
              </w:rPr>
              <w:t>)</w:t>
            </w:r>
          </w:p>
        </w:tc>
        <w:tc>
          <w:tcPr>
            <w:tcW w:w="636" w:type="dxa"/>
          </w:tcPr>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丙類</w:t>
            </w:r>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億</w:t>
            </w:r>
            <w:r w:rsidRPr="00CB63F6">
              <w:rPr>
                <w:rFonts w:ascii="Times New Roman" w:eastAsia="標楷體" w:hAnsi="Times New Roman" w:cs="Times New Roman"/>
                <w:color w:val="000000"/>
                <w:kern w:val="0"/>
                <w:sz w:val="20"/>
                <w:szCs w:val="20"/>
              </w:rPr>
              <w:t>)</w:t>
            </w:r>
          </w:p>
        </w:tc>
        <w:tc>
          <w:tcPr>
            <w:tcW w:w="680" w:type="dxa"/>
          </w:tcPr>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丙類</w:t>
            </w:r>
          </w:p>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張</w:t>
            </w:r>
            <w:r w:rsidRPr="00CB63F6">
              <w:rPr>
                <w:rFonts w:ascii="Times New Roman" w:eastAsia="標楷體" w:hAnsi="Times New Roman" w:cs="Times New Roman"/>
                <w:color w:val="000000"/>
                <w:kern w:val="0"/>
                <w:sz w:val="20"/>
                <w:szCs w:val="20"/>
              </w:rPr>
              <w:t>)</w:t>
            </w:r>
          </w:p>
        </w:tc>
        <w:tc>
          <w:tcPr>
            <w:tcW w:w="636" w:type="dxa"/>
          </w:tcPr>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丁類</w:t>
            </w:r>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億</w:t>
            </w:r>
            <w:r w:rsidRPr="00CB63F6">
              <w:rPr>
                <w:rFonts w:ascii="Times New Roman" w:eastAsia="標楷體" w:hAnsi="Times New Roman" w:cs="Times New Roman"/>
                <w:color w:val="000000"/>
                <w:kern w:val="0"/>
                <w:sz w:val="20"/>
                <w:szCs w:val="20"/>
              </w:rPr>
              <w:t>)</w:t>
            </w:r>
          </w:p>
        </w:tc>
        <w:tc>
          <w:tcPr>
            <w:tcW w:w="680" w:type="dxa"/>
          </w:tcPr>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丁類</w:t>
            </w:r>
          </w:p>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張</w:t>
            </w:r>
            <w:r w:rsidRPr="00CB63F6">
              <w:rPr>
                <w:rFonts w:ascii="Times New Roman" w:eastAsia="標楷體" w:hAnsi="Times New Roman" w:cs="Times New Roman"/>
                <w:color w:val="000000"/>
                <w:kern w:val="0"/>
                <w:sz w:val="20"/>
                <w:szCs w:val="20"/>
              </w:rPr>
              <w:t>)</w:t>
            </w:r>
          </w:p>
        </w:tc>
        <w:tc>
          <w:tcPr>
            <w:tcW w:w="636" w:type="dxa"/>
          </w:tcPr>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合計</w:t>
            </w:r>
          </w:p>
          <w:p w:rsidR="009610A5" w:rsidRPr="00CB63F6" w:rsidRDefault="009610A5" w:rsidP="00637597">
            <w:pPr>
              <w:autoSpaceDE w:val="0"/>
              <w:autoSpaceDN w:val="0"/>
              <w:adjustRightInd w:val="0"/>
              <w:spacing w:line="280" w:lineRule="exact"/>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億</w:t>
            </w:r>
            <w:r w:rsidRPr="00CB63F6">
              <w:rPr>
                <w:rFonts w:ascii="Times New Roman" w:eastAsia="標楷體" w:hAnsi="Times New Roman" w:cs="Times New Roman"/>
                <w:color w:val="000000"/>
                <w:kern w:val="0"/>
                <w:sz w:val="20"/>
                <w:szCs w:val="20"/>
              </w:rPr>
              <w:t>)</w:t>
            </w:r>
          </w:p>
        </w:tc>
        <w:tc>
          <w:tcPr>
            <w:tcW w:w="851" w:type="dxa"/>
          </w:tcPr>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合計</w:t>
            </w:r>
          </w:p>
          <w:p w:rsidR="009610A5" w:rsidRPr="00CB63F6" w:rsidRDefault="009610A5" w:rsidP="00637597">
            <w:pPr>
              <w:autoSpaceDE w:val="0"/>
              <w:autoSpaceDN w:val="0"/>
              <w:adjustRightInd w:val="0"/>
              <w:spacing w:line="280" w:lineRule="exact"/>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w:t>
            </w:r>
            <w:r w:rsidRPr="00CB63F6">
              <w:rPr>
                <w:rFonts w:ascii="Times New Roman" w:eastAsia="標楷體" w:hAnsi="Times New Roman" w:cs="Times New Roman"/>
                <w:color w:val="000000"/>
                <w:kern w:val="0"/>
                <w:sz w:val="20"/>
                <w:szCs w:val="20"/>
              </w:rPr>
              <w:t>張</w:t>
            </w:r>
            <w:r w:rsidRPr="00CB63F6">
              <w:rPr>
                <w:rFonts w:ascii="Times New Roman" w:eastAsia="標楷體" w:hAnsi="Times New Roman" w:cs="Times New Roman"/>
                <w:color w:val="000000"/>
                <w:kern w:val="0"/>
                <w:sz w:val="20"/>
                <w:szCs w:val="20"/>
              </w:rPr>
              <w:t>)</w:t>
            </w:r>
          </w:p>
        </w:tc>
      </w:tr>
      <w:tr w:rsidR="009610A5" w:rsidRPr="00CB63F6" w:rsidTr="007248CB">
        <w:tc>
          <w:tcPr>
            <w:tcW w:w="1560" w:type="dxa"/>
            <w:vAlign w:val="center"/>
          </w:tcPr>
          <w:p w:rsidR="009610A5" w:rsidRPr="00CB63F6" w:rsidRDefault="009610A5"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bookmarkStart w:id="17" w:name="_Hlk519763574"/>
            <w:r w:rsidRPr="00CB63F6">
              <w:rPr>
                <w:rFonts w:ascii="Times New Roman" w:eastAsia="標楷體" w:hAnsi="Times New Roman" w:cs="Times New Roman"/>
                <w:color w:val="000000"/>
                <w:kern w:val="0"/>
                <w:sz w:val="20"/>
                <w:szCs w:val="20"/>
              </w:rPr>
              <w:t>群益金鼎證券股份有限公司</w:t>
            </w:r>
            <w:r w:rsidRPr="00CB63F6">
              <w:rPr>
                <w:rFonts w:ascii="Times New Roman" w:eastAsia="標楷體" w:hAnsi="Times New Roman" w:cs="Times New Roman"/>
                <w:color w:val="000000"/>
                <w:kern w:val="0"/>
                <w:sz w:val="20"/>
                <w:szCs w:val="20"/>
              </w:rPr>
              <w:t xml:space="preserve"> </w:t>
            </w:r>
          </w:p>
        </w:tc>
        <w:tc>
          <w:tcPr>
            <w:tcW w:w="1930" w:type="dxa"/>
            <w:vAlign w:val="center"/>
          </w:tcPr>
          <w:p w:rsidR="009610A5" w:rsidRPr="00CB63F6" w:rsidRDefault="009610A5"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台北市松山區民生東路三段</w:t>
            </w:r>
            <w:r w:rsidRPr="00CB63F6">
              <w:rPr>
                <w:rFonts w:ascii="Times New Roman" w:eastAsia="標楷體" w:hAnsi="Times New Roman" w:cs="Times New Roman"/>
                <w:color w:val="000000"/>
                <w:kern w:val="0"/>
                <w:sz w:val="20"/>
                <w:szCs w:val="20"/>
              </w:rPr>
              <w:t>156</w:t>
            </w:r>
            <w:r w:rsidRPr="00CB63F6">
              <w:rPr>
                <w:rFonts w:ascii="Times New Roman" w:eastAsia="標楷體" w:hAnsi="Times New Roman" w:cs="Times New Roman"/>
                <w:color w:val="000000"/>
                <w:kern w:val="0"/>
                <w:sz w:val="20"/>
                <w:szCs w:val="20"/>
              </w:rPr>
              <w:t>號</w:t>
            </w:r>
            <w:r w:rsidRPr="00CB63F6">
              <w:rPr>
                <w:rFonts w:ascii="Times New Roman" w:eastAsia="標楷體" w:hAnsi="Times New Roman" w:cs="Times New Roman"/>
                <w:color w:val="000000"/>
                <w:kern w:val="0"/>
                <w:sz w:val="20"/>
                <w:szCs w:val="20"/>
              </w:rPr>
              <w:t>11</w:t>
            </w:r>
            <w:r w:rsidRPr="00CB63F6">
              <w:rPr>
                <w:rFonts w:ascii="Times New Roman" w:eastAsia="標楷體" w:hAnsi="Times New Roman" w:cs="Times New Roman"/>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7.0</w:t>
            </w:r>
          </w:p>
        </w:tc>
        <w:tc>
          <w:tcPr>
            <w:tcW w:w="680" w:type="dxa"/>
            <w:vAlign w:val="center"/>
          </w:tcPr>
          <w:p w:rsidR="009610A5"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700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9.0</w:t>
            </w:r>
          </w:p>
        </w:tc>
        <w:tc>
          <w:tcPr>
            <w:tcW w:w="680" w:type="dxa"/>
            <w:vAlign w:val="center"/>
          </w:tcPr>
          <w:p w:rsidR="009610A5"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900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000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8.6</w:t>
            </w:r>
          </w:p>
        </w:tc>
        <w:tc>
          <w:tcPr>
            <w:tcW w:w="680" w:type="dxa"/>
            <w:vAlign w:val="center"/>
          </w:tcPr>
          <w:p w:rsidR="009610A5" w:rsidRPr="00CB63F6" w:rsidRDefault="007248CB" w:rsidP="007248CB">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860</w:t>
            </w:r>
          </w:p>
        </w:tc>
        <w:tc>
          <w:tcPr>
            <w:tcW w:w="636" w:type="dxa"/>
            <w:vAlign w:val="center"/>
          </w:tcPr>
          <w:p w:rsidR="009610A5" w:rsidRPr="00CB63F6" w:rsidRDefault="007248CB" w:rsidP="007248CB">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34.6</w:t>
            </w:r>
          </w:p>
        </w:tc>
        <w:tc>
          <w:tcPr>
            <w:tcW w:w="851" w:type="dxa"/>
            <w:vAlign w:val="center"/>
          </w:tcPr>
          <w:p w:rsidR="009610A5" w:rsidRPr="00CB63F6" w:rsidRDefault="007248CB" w:rsidP="007248CB">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3,460</w:t>
            </w:r>
          </w:p>
        </w:tc>
      </w:tr>
      <w:tr w:rsidR="009610A5" w:rsidRPr="00CB63F6" w:rsidTr="007248CB">
        <w:tc>
          <w:tcPr>
            <w:tcW w:w="1560" w:type="dxa"/>
            <w:vAlign w:val="center"/>
          </w:tcPr>
          <w:p w:rsidR="009610A5" w:rsidRPr="00CB63F6" w:rsidRDefault="009610A5" w:rsidP="00637597">
            <w:pPr>
              <w:widowControl/>
              <w:spacing w:line="270" w:lineRule="exact"/>
              <w:rPr>
                <w:rFonts w:ascii="Times New Roman" w:eastAsia="標楷體" w:hAnsi="Times New Roman" w:cs="Times New Roman"/>
                <w:sz w:val="20"/>
                <w:szCs w:val="20"/>
              </w:rPr>
            </w:pPr>
            <w:bookmarkStart w:id="18" w:name="_Hlk16168231"/>
            <w:r w:rsidRPr="00CB63F6">
              <w:rPr>
                <w:rFonts w:ascii="Times New Roman" w:eastAsia="標楷體" w:hAnsi="Times New Roman" w:cs="Times New Roman"/>
                <w:sz w:val="20"/>
                <w:szCs w:val="20"/>
              </w:rPr>
              <w:t>元大證券股份有限公司</w:t>
            </w:r>
          </w:p>
        </w:tc>
        <w:tc>
          <w:tcPr>
            <w:tcW w:w="1930" w:type="dxa"/>
            <w:vAlign w:val="center"/>
          </w:tcPr>
          <w:p w:rsidR="009610A5" w:rsidRPr="00CB63F6" w:rsidRDefault="009610A5"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台北市南京東路三段</w:t>
            </w:r>
            <w:r w:rsidRPr="00CB63F6">
              <w:rPr>
                <w:rFonts w:ascii="Times New Roman" w:eastAsia="標楷體" w:hAnsi="Times New Roman" w:cs="Times New Roman"/>
                <w:color w:val="000000"/>
                <w:kern w:val="0"/>
                <w:sz w:val="20"/>
                <w:szCs w:val="20"/>
              </w:rPr>
              <w:t>219</w:t>
            </w:r>
            <w:r w:rsidRPr="00CB63F6">
              <w:rPr>
                <w:rFonts w:ascii="Times New Roman" w:eastAsia="標楷體" w:hAnsi="Times New Roman" w:cs="Times New Roman"/>
                <w:color w:val="000000"/>
                <w:kern w:val="0"/>
                <w:sz w:val="20"/>
                <w:szCs w:val="20"/>
              </w:rPr>
              <w:t>號</w:t>
            </w:r>
            <w:r w:rsidRPr="00CB63F6">
              <w:rPr>
                <w:rFonts w:ascii="Times New Roman" w:eastAsia="標楷體" w:hAnsi="Times New Roman" w:cs="Times New Roman"/>
                <w:color w:val="000000"/>
                <w:kern w:val="0"/>
                <w:sz w:val="20"/>
                <w:szCs w:val="20"/>
              </w:rPr>
              <w:t>11</w:t>
            </w:r>
            <w:r w:rsidRPr="00CB63F6">
              <w:rPr>
                <w:rFonts w:ascii="Times New Roman" w:eastAsia="標楷體" w:hAnsi="Times New Roman" w:cs="Times New Roman"/>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4.0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400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13.0</w:t>
            </w:r>
          </w:p>
        </w:tc>
        <w:tc>
          <w:tcPr>
            <w:tcW w:w="680" w:type="dxa"/>
            <w:vAlign w:val="center"/>
          </w:tcPr>
          <w:p w:rsidR="009610A5" w:rsidRPr="00CB63F6" w:rsidRDefault="007248CB" w:rsidP="007248CB">
            <w:pPr>
              <w:widowControl/>
              <w:autoSpaceDE w:val="0"/>
              <w:autoSpaceDN w:val="0"/>
              <w:adjustRightInd w:val="0"/>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300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8.0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800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26.0</w:t>
            </w:r>
          </w:p>
        </w:tc>
        <w:tc>
          <w:tcPr>
            <w:tcW w:w="851"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600</w:t>
            </w:r>
          </w:p>
        </w:tc>
      </w:tr>
      <w:tr w:rsidR="009610A5" w:rsidRPr="00CB63F6" w:rsidTr="007248CB">
        <w:tc>
          <w:tcPr>
            <w:tcW w:w="1560" w:type="dxa"/>
            <w:vAlign w:val="center"/>
          </w:tcPr>
          <w:p w:rsidR="009610A5" w:rsidRPr="00CB63F6" w:rsidRDefault="00275B4D" w:rsidP="00637597">
            <w:pPr>
              <w:spacing w:line="270" w:lineRule="exact"/>
              <w:rPr>
                <w:rFonts w:ascii="Times New Roman" w:eastAsia="標楷體" w:hAnsi="Times New Roman" w:cs="Times New Roman"/>
                <w:sz w:val="20"/>
                <w:szCs w:val="20"/>
              </w:rPr>
            </w:pPr>
            <w:bookmarkStart w:id="19" w:name="_Hlk480279523"/>
            <w:bookmarkEnd w:id="18"/>
            <w:r w:rsidRPr="00275B4D">
              <w:rPr>
                <w:rFonts w:ascii="Times New Roman" w:eastAsia="標楷體" w:hAnsi="Times New Roman" w:cs="Times New Roman" w:hint="eastAsia"/>
                <w:sz w:val="20"/>
                <w:szCs w:val="20"/>
              </w:rPr>
              <w:t>永豐金證券股份有限公司</w:t>
            </w:r>
          </w:p>
        </w:tc>
        <w:tc>
          <w:tcPr>
            <w:tcW w:w="1930" w:type="dxa"/>
            <w:vAlign w:val="center"/>
          </w:tcPr>
          <w:p w:rsidR="009610A5" w:rsidRPr="00CB63F6" w:rsidRDefault="00275B4D"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台北市博愛路</w:t>
            </w:r>
            <w:r w:rsidRPr="00275B4D">
              <w:rPr>
                <w:rFonts w:ascii="Times New Roman" w:eastAsia="標楷體" w:hAnsi="Times New Roman" w:cs="Times New Roman" w:hint="eastAsia"/>
                <w:color w:val="000000"/>
                <w:kern w:val="0"/>
                <w:sz w:val="20"/>
                <w:szCs w:val="20"/>
              </w:rPr>
              <w:t>17</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5</w:t>
            </w:r>
            <w:r w:rsidRPr="00275B4D">
              <w:rPr>
                <w:rFonts w:ascii="Times New Roman" w:eastAsia="標楷體" w:hAnsi="Times New Roman" w:cs="Times New Roman" w:hint="eastAsia"/>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11.0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100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21.0</w:t>
            </w:r>
          </w:p>
        </w:tc>
        <w:tc>
          <w:tcPr>
            <w:tcW w:w="851"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100</w:t>
            </w:r>
          </w:p>
        </w:tc>
      </w:tr>
      <w:bookmarkEnd w:id="19"/>
      <w:tr w:rsidR="009610A5" w:rsidRPr="00CB63F6" w:rsidTr="007248CB">
        <w:tc>
          <w:tcPr>
            <w:tcW w:w="1560" w:type="dxa"/>
            <w:vAlign w:val="center"/>
          </w:tcPr>
          <w:p w:rsidR="009610A5" w:rsidRPr="00CB63F6" w:rsidRDefault="00275B4D" w:rsidP="00637597">
            <w:pPr>
              <w:spacing w:line="270" w:lineRule="exact"/>
              <w:rPr>
                <w:rFonts w:ascii="Times New Roman" w:eastAsia="標楷體" w:hAnsi="Times New Roman" w:cs="Times New Roman"/>
                <w:sz w:val="20"/>
                <w:szCs w:val="20"/>
              </w:rPr>
            </w:pPr>
            <w:r w:rsidRPr="00275B4D">
              <w:rPr>
                <w:rFonts w:ascii="Times New Roman" w:eastAsia="標楷體" w:hAnsi="Times New Roman" w:cs="Times New Roman" w:hint="eastAsia"/>
                <w:sz w:val="20"/>
                <w:szCs w:val="20"/>
              </w:rPr>
              <w:t>統一綜合證券股份有限公司</w:t>
            </w:r>
          </w:p>
        </w:tc>
        <w:tc>
          <w:tcPr>
            <w:tcW w:w="1930" w:type="dxa"/>
            <w:vAlign w:val="center"/>
          </w:tcPr>
          <w:p w:rsidR="009610A5" w:rsidRPr="00CB63F6" w:rsidRDefault="00275B4D"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台北市松山區東興路</w:t>
            </w:r>
            <w:r w:rsidRPr="00275B4D">
              <w:rPr>
                <w:rFonts w:ascii="Times New Roman" w:eastAsia="標楷體" w:hAnsi="Times New Roman" w:cs="Times New Roman" w:hint="eastAsia"/>
                <w:color w:val="000000"/>
                <w:kern w:val="0"/>
                <w:sz w:val="20"/>
                <w:szCs w:val="20"/>
              </w:rPr>
              <w:t>8</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1</w:t>
            </w:r>
            <w:r w:rsidRPr="00275B4D">
              <w:rPr>
                <w:rFonts w:ascii="Times New Roman" w:eastAsia="標楷體" w:hAnsi="Times New Roman" w:cs="Times New Roman" w:hint="eastAsia"/>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4.0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400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6.4</w:t>
            </w:r>
          </w:p>
        </w:tc>
        <w:tc>
          <w:tcPr>
            <w:tcW w:w="680" w:type="dxa"/>
            <w:vAlign w:val="center"/>
          </w:tcPr>
          <w:p w:rsidR="009610A5" w:rsidRPr="00CB63F6" w:rsidRDefault="007248CB" w:rsidP="007248CB">
            <w:pPr>
              <w:widowControl/>
              <w:autoSpaceDE w:val="0"/>
              <w:autoSpaceDN w:val="0"/>
              <w:adjustRightInd w:val="0"/>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640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20.4</w:t>
            </w:r>
          </w:p>
        </w:tc>
        <w:tc>
          <w:tcPr>
            <w:tcW w:w="851" w:type="dxa"/>
            <w:vAlign w:val="center"/>
          </w:tcPr>
          <w:p w:rsidR="009610A5" w:rsidRPr="00CB63F6" w:rsidRDefault="007248CB" w:rsidP="007248CB">
            <w:pPr>
              <w:widowControl/>
              <w:autoSpaceDE w:val="0"/>
              <w:autoSpaceDN w:val="0"/>
              <w:adjustRightInd w:val="0"/>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040</w:t>
            </w:r>
          </w:p>
        </w:tc>
      </w:tr>
      <w:tr w:rsidR="009610A5" w:rsidRPr="00CB63F6" w:rsidTr="007248CB">
        <w:tc>
          <w:tcPr>
            <w:tcW w:w="1560" w:type="dxa"/>
            <w:vAlign w:val="center"/>
          </w:tcPr>
          <w:p w:rsidR="009610A5" w:rsidRPr="00CB63F6" w:rsidRDefault="00275B4D" w:rsidP="00637597">
            <w:pPr>
              <w:spacing w:line="270" w:lineRule="exact"/>
              <w:rPr>
                <w:rFonts w:ascii="Times New Roman" w:eastAsia="標楷體" w:hAnsi="Times New Roman" w:cs="Times New Roman"/>
                <w:sz w:val="20"/>
                <w:szCs w:val="20"/>
              </w:rPr>
            </w:pPr>
            <w:r w:rsidRPr="00275B4D">
              <w:rPr>
                <w:rFonts w:ascii="Times New Roman" w:eastAsia="標楷體" w:hAnsi="Times New Roman" w:cs="Times New Roman" w:hint="eastAsia"/>
                <w:sz w:val="20"/>
                <w:szCs w:val="20"/>
              </w:rPr>
              <w:t>凱基證券股份有限公司</w:t>
            </w:r>
          </w:p>
        </w:tc>
        <w:tc>
          <w:tcPr>
            <w:tcW w:w="1930" w:type="dxa"/>
            <w:vAlign w:val="center"/>
          </w:tcPr>
          <w:p w:rsidR="009610A5" w:rsidRPr="00CB63F6" w:rsidRDefault="00275B4D"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台北市明水路</w:t>
            </w:r>
            <w:r w:rsidRPr="00275B4D">
              <w:rPr>
                <w:rFonts w:ascii="Times New Roman" w:eastAsia="標楷體" w:hAnsi="Times New Roman" w:cs="Times New Roman" w:hint="eastAsia"/>
                <w:color w:val="000000"/>
                <w:kern w:val="0"/>
                <w:sz w:val="20"/>
                <w:szCs w:val="20"/>
              </w:rPr>
              <w:t>700</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3</w:t>
            </w:r>
            <w:r w:rsidRPr="00275B4D">
              <w:rPr>
                <w:rFonts w:ascii="Times New Roman" w:eastAsia="標楷體" w:hAnsi="Times New Roman" w:cs="Times New Roman" w:hint="eastAsia"/>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12.0</w:t>
            </w:r>
          </w:p>
        </w:tc>
        <w:tc>
          <w:tcPr>
            <w:tcW w:w="680" w:type="dxa"/>
            <w:vAlign w:val="center"/>
          </w:tcPr>
          <w:p w:rsidR="009610A5" w:rsidRPr="00CB63F6" w:rsidRDefault="007248CB" w:rsidP="007248CB">
            <w:pPr>
              <w:widowControl/>
              <w:autoSpaceDE w:val="0"/>
              <w:autoSpaceDN w:val="0"/>
              <w:adjustRightInd w:val="0"/>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200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500</w:t>
            </w:r>
          </w:p>
        </w:tc>
        <w:tc>
          <w:tcPr>
            <w:tcW w:w="636" w:type="dxa"/>
            <w:vAlign w:val="center"/>
          </w:tcPr>
          <w:p w:rsidR="009610A5" w:rsidRPr="00CB63F6" w:rsidRDefault="007248CB" w:rsidP="007248CB">
            <w:pPr>
              <w:widowControl/>
              <w:autoSpaceDE w:val="0"/>
              <w:autoSpaceDN w:val="0"/>
              <w:adjustRightInd w:val="0"/>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20.0</w:t>
            </w:r>
          </w:p>
        </w:tc>
        <w:tc>
          <w:tcPr>
            <w:tcW w:w="851"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000</w:t>
            </w:r>
          </w:p>
        </w:tc>
      </w:tr>
      <w:tr w:rsidR="009610A5" w:rsidRPr="00CB63F6" w:rsidTr="007248CB">
        <w:tc>
          <w:tcPr>
            <w:tcW w:w="1560" w:type="dxa"/>
            <w:vAlign w:val="center"/>
          </w:tcPr>
          <w:p w:rsidR="009610A5" w:rsidRPr="00CB63F6" w:rsidRDefault="00275B4D" w:rsidP="00637597">
            <w:pPr>
              <w:spacing w:line="270" w:lineRule="exact"/>
              <w:rPr>
                <w:rFonts w:ascii="Times New Roman" w:eastAsia="標楷體" w:hAnsi="Times New Roman" w:cs="Times New Roman"/>
                <w:sz w:val="20"/>
                <w:szCs w:val="20"/>
              </w:rPr>
            </w:pPr>
            <w:r w:rsidRPr="00275B4D">
              <w:rPr>
                <w:rFonts w:ascii="Times New Roman" w:eastAsia="標楷體" w:hAnsi="Times New Roman" w:cs="Times New Roman" w:hint="eastAsia"/>
                <w:sz w:val="20"/>
                <w:szCs w:val="20"/>
              </w:rPr>
              <w:t>富邦綜合證券股份有限公司</w:t>
            </w:r>
          </w:p>
        </w:tc>
        <w:tc>
          <w:tcPr>
            <w:tcW w:w="1930" w:type="dxa"/>
            <w:vAlign w:val="center"/>
          </w:tcPr>
          <w:p w:rsidR="009610A5" w:rsidRPr="00CB63F6" w:rsidRDefault="00275B4D"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台北市仁愛路四段</w:t>
            </w:r>
            <w:r w:rsidRPr="00275B4D">
              <w:rPr>
                <w:rFonts w:ascii="Times New Roman" w:eastAsia="標楷體" w:hAnsi="Times New Roman" w:cs="Times New Roman" w:hint="eastAsia"/>
                <w:color w:val="000000"/>
                <w:kern w:val="0"/>
                <w:sz w:val="20"/>
                <w:szCs w:val="20"/>
              </w:rPr>
              <w:t>169</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3</w:t>
            </w:r>
            <w:r w:rsidRPr="00275B4D">
              <w:rPr>
                <w:rFonts w:ascii="Times New Roman" w:eastAsia="標楷體" w:hAnsi="Times New Roman" w:cs="Times New Roman" w:hint="eastAsia"/>
                <w:color w:val="000000"/>
                <w:kern w:val="0"/>
                <w:sz w:val="20"/>
                <w:szCs w:val="20"/>
              </w:rPr>
              <w:t>、</w:t>
            </w:r>
            <w:r w:rsidRPr="00275B4D">
              <w:rPr>
                <w:rFonts w:ascii="Times New Roman" w:eastAsia="標楷體" w:hAnsi="Times New Roman" w:cs="Times New Roman" w:hint="eastAsia"/>
                <w:color w:val="000000"/>
                <w:kern w:val="0"/>
                <w:sz w:val="20"/>
                <w:szCs w:val="20"/>
              </w:rPr>
              <w:t>4</w:t>
            </w:r>
            <w:r w:rsidRPr="00275B4D">
              <w:rPr>
                <w:rFonts w:ascii="Times New Roman" w:eastAsia="標楷體" w:hAnsi="Times New Roman" w:cs="Times New Roman" w:hint="eastAsia"/>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4.0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400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12.5</w:t>
            </w:r>
          </w:p>
        </w:tc>
        <w:tc>
          <w:tcPr>
            <w:tcW w:w="680" w:type="dxa"/>
            <w:vAlign w:val="center"/>
          </w:tcPr>
          <w:p w:rsidR="009610A5" w:rsidRPr="00CB63F6" w:rsidRDefault="007248CB" w:rsidP="007248CB">
            <w:pPr>
              <w:widowControl/>
              <w:autoSpaceDE w:val="0"/>
              <w:autoSpaceDN w:val="0"/>
              <w:adjustRightInd w:val="0"/>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250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16.5</w:t>
            </w:r>
          </w:p>
        </w:tc>
        <w:tc>
          <w:tcPr>
            <w:tcW w:w="851"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650</w:t>
            </w:r>
          </w:p>
        </w:tc>
      </w:tr>
      <w:tr w:rsidR="009610A5" w:rsidRPr="00CB63F6" w:rsidTr="007248CB">
        <w:tc>
          <w:tcPr>
            <w:tcW w:w="1560" w:type="dxa"/>
            <w:vAlign w:val="center"/>
          </w:tcPr>
          <w:p w:rsidR="009610A5" w:rsidRPr="00CB63F6" w:rsidRDefault="00275B4D" w:rsidP="00637597">
            <w:pPr>
              <w:spacing w:line="270" w:lineRule="exact"/>
              <w:rPr>
                <w:rFonts w:ascii="Times New Roman" w:eastAsia="標楷體" w:hAnsi="Times New Roman" w:cs="Times New Roman"/>
                <w:sz w:val="20"/>
                <w:szCs w:val="20"/>
              </w:rPr>
            </w:pPr>
            <w:r w:rsidRPr="00275B4D">
              <w:rPr>
                <w:rFonts w:ascii="Times New Roman" w:eastAsia="標楷體" w:hAnsi="Times New Roman" w:cs="Times New Roman" w:hint="eastAsia"/>
                <w:sz w:val="20"/>
                <w:szCs w:val="20"/>
              </w:rPr>
              <w:t>台北富邦商業銀行股份有限公司</w:t>
            </w:r>
          </w:p>
        </w:tc>
        <w:tc>
          <w:tcPr>
            <w:tcW w:w="1930" w:type="dxa"/>
            <w:vAlign w:val="center"/>
          </w:tcPr>
          <w:p w:rsidR="009610A5" w:rsidRPr="00CB63F6" w:rsidRDefault="00275B4D"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台北市大安區仁愛路四段</w:t>
            </w:r>
            <w:r w:rsidRPr="00275B4D">
              <w:rPr>
                <w:rFonts w:ascii="Times New Roman" w:eastAsia="標楷體" w:hAnsi="Times New Roman" w:cs="Times New Roman" w:hint="eastAsia"/>
                <w:color w:val="000000"/>
                <w:kern w:val="0"/>
                <w:sz w:val="20"/>
                <w:szCs w:val="20"/>
              </w:rPr>
              <w:t>169</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16</w:t>
            </w:r>
            <w:r w:rsidRPr="00275B4D">
              <w:rPr>
                <w:rFonts w:ascii="Times New Roman" w:eastAsia="標楷體" w:hAnsi="Times New Roman" w:cs="Times New Roman" w:hint="eastAsia"/>
                <w:color w:val="000000"/>
                <w:kern w:val="0"/>
                <w:sz w:val="20"/>
                <w:szCs w:val="20"/>
              </w:rPr>
              <w:t>樓及</w:t>
            </w:r>
            <w:r w:rsidRPr="00275B4D">
              <w:rPr>
                <w:rFonts w:ascii="Times New Roman" w:eastAsia="標楷體" w:hAnsi="Times New Roman" w:cs="Times New Roman" w:hint="eastAsia"/>
                <w:color w:val="000000"/>
                <w:kern w:val="0"/>
                <w:sz w:val="20"/>
                <w:szCs w:val="20"/>
              </w:rPr>
              <w:t>18</w:t>
            </w:r>
            <w:r w:rsidRPr="00275B4D">
              <w:rPr>
                <w:rFonts w:ascii="Times New Roman" w:eastAsia="標楷體" w:hAnsi="Times New Roman" w:cs="Times New Roman" w:hint="eastAsia"/>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12.0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200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3.0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300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15.0</w:t>
            </w:r>
          </w:p>
        </w:tc>
        <w:tc>
          <w:tcPr>
            <w:tcW w:w="851"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500</w:t>
            </w:r>
          </w:p>
        </w:tc>
      </w:tr>
      <w:tr w:rsidR="009610A5" w:rsidRPr="00CB63F6" w:rsidTr="007248CB">
        <w:tc>
          <w:tcPr>
            <w:tcW w:w="1560" w:type="dxa"/>
            <w:vAlign w:val="center"/>
          </w:tcPr>
          <w:p w:rsidR="009610A5" w:rsidRPr="00CB63F6" w:rsidRDefault="00275B4D" w:rsidP="00637597">
            <w:pPr>
              <w:spacing w:line="270" w:lineRule="exact"/>
              <w:rPr>
                <w:rFonts w:ascii="Times New Roman" w:eastAsia="標楷體" w:hAnsi="Times New Roman" w:cs="Times New Roman"/>
                <w:sz w:val="20"/>
                <w:szCs w:val="20"/>
              </w:rPr>
            </w:pPr>
            <w:r w:rsidRPr="00275B4D">
              <w:rPr>
                <w:rFonts w:ascii="Times New Roman" w:eastAsia="標楷體" w:hAnsi="Times New Roman" w:cs="Times New Roman" w:hint="eastAsia"/>
                <w:sz w:val="20"/>
                <w:szCs w:val="20"/>
              </w:rPr>
              <w:t>合作金庫證券股份有限公司</w:t>
            </w:r>
          </w:p>
        </w:tc>
        <w:tc>
          <w:tcPr>
            <w:tcW w:w="1930" w:type="dxa"/>
            <w:vAlign w:val="center"/>
          </w:tcPr>
          <w:p w:rsidR="009610A5" w:rsidRPr="00CB63F6" w:rsidRDefault="00275B4D"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台北市長安東路二段</w:t>
            </w:r>
            <w:r w:rsidRPr="00275B4D">
              <w:rPr>
                <w:rFonts w:ascii="Times New Roman" w:eastAsia="標楷體" w:hAnsi="Times New Roman" w:cs="Times New Roman" w:hint="eastAsia"/>
                <w:color w:val="000000"/>
                <w:kern w:val="0"/>
                <w:sz w:val="20"/>
                <w:szCs w:val="20"/>
              </w:rPr>
              <w:t>225</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C</w:t>
            </w:r>
            <w:r w:rsidRPr="00275B4D">
              <w:rPr>
                <w:rFonts w:ascii="Times New Roman" w:eastAsia="標楷體" w:hAnsi="Times New Roman" w:cs="Times New Roman" w:hint="eastAsia"/>
                <w:color w:val="000000"/>
                <w:kern w:val="0"/>
                <w:sz w:val="20"/>
                <w:szCs w:val="20"/>
              </w:rPr>
              <w:t>棟</w:t>
            </w:r>
            <w:r w:rsidRPr="00275B4D">
              <w:rPr>
                <w:rFonts w:ascii="Times New Roman" w:eastAsia="標楷體" w:hAnsi="Times New Roman" w:cs="Times New Roman" w:hint="eastAsia"/>
                <w:color w:val="000000"/>
                <w:kern w:val="0"/>
                <w:sz w:val="20"/>
                <w:szCs w:val="20"/>
              </w:rPr>
              <w:t>6</w:t>
            </w:r>
            <w:r w:rsidRPr="00275B4D">
              <w:rPr>
                <w:rFonts w:ascii="Times New Roman" w:eastAsia="標楷體" w:hAnsi="Times New Roman" w:cs="Times New Roman" w:hint="eastAsia"/>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500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851"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w:t>
            </w:r>
            <w:r>
              <w:rPr>
                <w:rFonts w:ascii="Times New Roman" w:eastAsia="標楷體" w:hAnsi="Times New Roman" w:cs="Times New Roman" w:hint="eastAsia"/>
                <w:color w:val="000000"/>
                <w:sz w:val="20"/>
                <w:szCs w:val="20"/>
              </w:rPr>
              <w:t>000</w:t>
            </w:r>
          </w:p>
        </w:tc>
      </w:tr>
      <w:tr w:rsidR="009610A5" w:rsidRPr="00CB63F6" w:rsidTr="007248CB">
        <w:tc>
          <w:tcPr>
            <w:tcW w:w="1560" w:type="dxa"/>
            <w:vAlign w:val="center"/>
          </w:tcPr>
          <w:p w:rsidR="009610A5" w:rsidRPr="00CB63F6" w:rsidRDefault="00275B4D" w:rsidP="00637597">
            <w:pPr>
              <w:spacing w:line="270" w:lineRule="exact"/>
              <w:rPr>
                <w:rFonts w:ascii="Times New Roman" w:eastAsia="標楷體" w:hAnsi="Times New Roman" w:cs="Times New Roman"/>
                <w:sz w:val="20"/>
                <w:szCs w:val="20"/>
              </w:rPr>
            </w:pPr>
            <w:r w:rsidRPr="00275B4D">
              <w:rPr>
                <w:rFonts w:ascii="Times New Roman" w:eastAsia="標楷體" w:hAnsi="Times New Roman" w:cs="Times New Roman" w:hint="eastAsia"/>
                <w:sz w:val="20"/>
                <w:szCs w:val="20"/>
              </w:rPr>
              <w:t>中國信託綜合證券股份有限公司</w:t>
            </w:r>
          </w:p>
        </w:tc>
        <w:tc>
          <w:tcPr>
            <w:tcW w:w="1930" w:type="dxa"/>
            <w:vAlign w:val="center"/>
          </w:tcPr>
          <w:p w:rsidR="009610A5" w:rsidRPr="00CB63F6" w:rsidRDefault="00275B4D"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台北市南港區經貿二路</w:t>
            </w:r>
            <w:r w:rsidRPr="00275B4D">
              <w:rPr>
                <w:rFonts w:ascii="Times New Roman" w:eastAsia="標楷體" w:hAnsi="Times New Roman" w:cs="Times New Roman" w:hint="eastAsia"/>
                <w:color w:val="000000"/>
                <w:kern w:val="0"/>
                <w:sz w:val="20"/>
                <w:szCs w:val="20"/>
              </w:rPr>
              <w:t>168</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3</w:t>
            </w:r>
            <w:r w:rsidRPr="00275B4D">
              <w:rPr>
                <w:rFonts w:ascii="Times New Roman" w:eastAsia="標楷體" w:hAnsi="Times New Roman" w:cs="Times New Roman" w:hint="eastAsia"/>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3.0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300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4.5</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450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8.5</w:t>
            </w:r>
          </w:p>
        </w:tc>
        <w:tc>
          <w:tcPr>
            <w:tcW w:w="851"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850</w:t>
            </w:r>
          </w:p>
        </w:tc>
      </w:tr>
      <w:tr w:rsidR="009610A5" w:rsidRPr="00CB63F6" w:rsidTr="007248CB">
        <w:tc>
          <w:tcPr>
            <w:tcW w:w="1560" w:type="dxa"/>
            <w:vAlign w:val="center"/>
          </w:tcPr>
          <w:p w:rsidR="009610A5" w:rsidRPr="00CB63F6" w:rsidRDefault="00275B4D" w:rsidP="00637597">
            <w:pPr>
              <w:spacing w:line="270" w:lineRule="exact"/>
              <w:rPr>
                <w:rFonts w:ascii="Times New Roman" w:eastAsia="標楷體" w:hAnsi="Times New Roman" w:cs="Times New Roman"/>
                <w:sz w:val="20"/>
                <w:szCs w:val="20"/>
              </w:rPr>
            </w:pPr>
            <w:r w:rsidRPr="00275B4D">
              <w:rPr>
                <w:rFonts w:ascii="Times New Roman" w:eastAsia="標楷體" w:hAnsi="Times New Roman" w:cs="Times New Roman" w:hint="eastAsia"/>
                <w:sz w:val="20"/>
                <w:szCs w:val="20"/>
              </w:rPr>
              <w:t>台新國際商業銀行股份有限公司</w:t>
            </w:r>
          </w:p>
        </w:tc>
        <w:tc>
          <w:tcPr>
            <w:tcW w:w="1930" w:type="dxa"/>
            <w:vAlign w:val="center"/>
          </w:tcPr>
          <w:p w:rsidR="009610A5" w:rsidRPr="00CB63F6" w:rsidRDefault="00275B4D"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台北市仁愛路四段</w:t>
            </w:r>
            <w:r w:rsidRPr="00275B4D">
              <w:rPr>
                <w:rFonts w:ascii="Times New Roman" w:eastAsia="標楷體" w:hAnsi="Times New Roman" w:cs="Times New Roman" w:hint="eastAsia"/>
                <w:color w:val="000000"/>
                <w:kern w:val="0"/>
                <w:sz w:val="20"/>
                <w:szCs w:val="20"/>
              </w:rPr>
              <w:t>118</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22</w:t>
            </w:r>
            <w:r w:rsidRPr="00275B4D">
              <w:rPr>
                <w:rFonts w:ascii="Times New Roman" w:eastAsia="標楷體" w:hAnsi="Times New Roman" w:cs="Times New Roman" w:hint="eastAsia"/>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6.0</w:t>
            </w:r>
          </w:p>
        </w:tc>
        <w:tc>
          <w:tcPr>
            <w:tcW w:w="680" w:type="dxa"/>
            <w:vAlign w:val="center"/>
          </w:tcPr>
          <w:p w:rsidR="009610A5" w:rsidRPr="00CB63F6" w:rsidRDefault="007248CB" w:rsidP="007248CB">
            <w:pPr>
              <w:widowControl/>
              <w:autoSpaceDE w:val="0"/>
              <w:autoSpaceDN w:val="0"/>
              <w:adjustRightInd w:val="0"/>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600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7.0</w:t>
            </w:r>
          </w:p>
        </w:tc>
        <w:tc>
          <w:tcPr>
            <w:tcW w:w="851"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700</w:t>
            </w:r>
          </w:p>
        </w:tc>
      </w:tr>
      <w:tr w:rsidR="009610A5" w:rsidRPr="00CB63F6" w:rsidTr="007248CB">
        <w:tc>
          <w:tcPr>
            <w:tcW w:w="1560" w:type="dxa"/>
            <w:vAlign w:val="center"/>
          </w:tcPr>
          <w:p w:rsidR="009610A5" w:rsidRPr="00CB63F6" w:rsidRDefault="00275B4D" w:rsidP="00637597">
            <w:pPr>
              <w:spacing w:line="270" w:lineRule="exact"/>
              <w:rPr>
                <w:rFonts w:ascii="Times New Roman" w:eastAsia="標楷體" w:hAnsi="Times New Roman" w:cs="Times New Roman"/>
                <w:sz w:val="20"/>
                <w:szCs w:val="20"/>
              </w:rPr>
            </w:pPr>
            <w:r w:rsidRPr="00275B4D">
              <w:rPr>
                <w:rFonts w:ascii="Times New Roman" w:eastAsia="標楷體" w:hAnsi="Times New Roman" w:cs="Times New Roman" w:hint="eastAsia"/>
                <w:sz w:val="20"/>
                <w:szCs w:val="20"/>
              </w:rPr>
              <w:t>國泰綜合證券股份有限公司</w:t>
            </w:r>
          </w:p>
        </w:tc>
        <w:tc>
          <w:tcPr>
            <w:tcW w:w="1930" w:type="dxa"/>
            <w:vAlign w:val="center"/>
          </w:tcPr>
          <w:p w:rsidR="009610A5" w:rsidRPr="00CB63F6" w:rsidRDefault="00275B4D"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台北市敦化南路二段</w:t>
            </w:r>
            <w:r w:rsidRPr="00275B4D">
              <w:rPr>
                <w:rFonts w:ascii="Times New Roman" w:eastAsia="標楷體" w:hAnsi="Times New Roman" w:cs="Times New Roman" w:hint="eastAsia"/>
                <w:color w:val="000000"/>
                <w:kern w:val="0"/>
                <w:sz w:val="20"/>
                <w:szCs w:val="20"/>
              </w:rPr>
              <w:t>333</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20</w:t>
            </w:r>
            <w:r w:rsidRPr="00275B4D">
              <w:rPr>
                <w:rFonts w:ascii="Times New Roman" w:eastAsia="標楷體" w:hAnsi="Times New Roman" w:cs="Times New Roman" w:hint="eastAsia"/>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3.0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300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4.0</w:t>
            </w:r>
          </w:p>
        </w:tc>
        <w:tc>
          <w:tcPr>
            <w:tcW w:w="851"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400</w:t>
            </w:r>
          </w:p>
        </w:tc>
      </w:tr>
      <w:tr w:rsidR="009610A5" w:rsidRPr="00CB63F6" w:rsidTr="007248CB">
        <w:tc>
          <w:tcPr>
            <w:tcW w:w="1560" w:type="dxa"/>
            <w:vAlign w:val="center"/>
          </w:tcPr>
          <w:p w:rsidR="009610A5" w:rsidRPr="00CB63F6" w:rsidRDefault="00275B4D" w:rsidP="00637597">
            <w:pPr>
              <w:spacing w:line="270" w:lineRule="exact"/>
              <w:rPr>
                <w:rFonts w:ascii="Times New Roman" w:eastAsia="標楷體" w:hAnsi="Times New Roman" w:cs="Times New Roman"/>
                <w:sz w:val="20"/>
                <w:szCs w:val="20"/>
              </w:rPr>
            </w:pPr>
            <w:bookmarkStart w:id="20" w:name="_Hlk16168087"/>
            <w:r w:rsidRPr="00275B4D">
              <w:rPr>
                <w:rFonts w:ascii="Times New Roman" w:eastAsia="標楷體" w:hAnsi="Times New Roman" w:cs="Times New Roman" w:hint="eastAsia"/>
                <w:sz w:val="20"/>
                <w:szCs w:val="20"/>
              </w:rPr>
              <w:t>元富證券股份有限公司</w:t>
            </w:r>
          </w:p>
        </w:tc>
        <w:tc>
          <w:tcPr>
            <w:tcW w:w="1930" w:type="dxa"/>
            <w:vAlign w:val="center"/>
          </w:tcPr>
          <w:p w:rsidR="009610A5" w:rsidRPr="00CB63F6" w:rsidRDefault="00275B4D" w:rsidP="00637597">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台北市敦化南路二段</w:t>
            </w:r>
            <w:r w:rsidRPr="00275B4D">
              <w:rPr>
                <w:rFonts w:ascii="Times New Roman" w:eastAsia="標楷體" w:hAnsi="Times New Roman" w:cs="Times New Roman" w:hint="eastAsia"/>
                <w:color w:val="000000"/>
                <w:kern w:val="0"/>
                <w:sz w:val="20"/>
                <w:szCs w:val="20"/>
              </w:rPr>
              <w:t>97</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22</w:t>
            </w:r>
            <w:r w:rsidRPr="00275B4D">
              <w:rPr>
                <w:rFonts w:ascii="Times New Roman" w:eastAsia="標楷體" w:hAnsi="Times New Roman" w:cs="Times New Roman" w:hint="eastAsia"/>
                <w:color w:val="000000"/>
                <w:kern w:val="0"/>
                <w:sz w:val="20"/>
                <w:szCs w:val="20"/>
              </w:rPr>
              <w:t>樓</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680"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636"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2.0</w:t>
            </w:r>
          </w:p>
        </w:tc>
        <w:tc>
          <w:tcPr>
            <w:tcW w:w="851" w:type="dxa"/>
            <w:vAlign w:val="center"/>
          </w:tcPr>
          <w:p w:rsidR="009610A5"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200</w:t>
            </w:r>
          </w:p>
        </w:tc>
      </w:tr>
      <w:tr w:rsidR="007248CB" w:rsidRPr="00CB63F6" w:rsidTr="007248CB">
        <w:tc>
          <w:tcPr>
            <w:tcW w:w="1560" w:type="dxa"/>
            <w:vAlign w:val="center"/>
          </w:tcPr>
          <w:p w:rsidR="007248CB" w:rsidRPr="00CB63F6" w:rsidRDefault="007248CB" w:rsidP="007248CB">
            <w:pPr>
              <w:spacing w:line="270" w:lineRule="exact"/>
              <w:rPr>
                <w:rFonts w:ascii="Times New Roman" w:eastAsia="標楷體" w:hAnsi="Times New Roman" w:cs="Times New Roman"/>
                <w:sz w:val="20"/>
                <w:szCs w:val="20"/>
              </w:rPr>
            </w:pPr>
            <w:bookmarkStart w:id="21" w:name="_Hlk109140937"/>
            <w:bookmarkEnd w:id="20"/>
            <w:r w:rsidRPr="00275B4D">
              <w:rPr>
                <w:rFonts w:ascii="Times New Roman" w:eastAsia="標楷體" w:hAnsi="Times New Roman" w:cs="Times New Roman" w:hint="eastAsia"/>
                <w:sz w:val="20"/>
                <w:szCs w:val="20"/>
              </w:rPr>
              <w:t>宏遠證券股份有限公司</w:t>
            </w:r>
          </w:p>
        </w:tc>
        <w:tc>
          <w:tcPr>
            <w:tcW w:w="1930" w:type="dxa"/>
            <w:vAlign w:val="center"/>
          </w:tcPr>
          <w:p w:rsidR="007248CB" w:rsidRPr="00CB63F6" w:rsidRDefault="007248CB" w:rsidP="007248CB">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台北市信義路四段</w:t>
            </w:r>
            <w:r w:rsidRPr="00275B4D">
              <w:rPr>
                <w:rFonts w:ascii="Times New Roman" w:eastAsia="標楷體" w:hAnsi="Times New Roman" w:cs="Times New Roman" w:hint="eastAsia"/>
                <w:color w:val="000000"/>
                <w:kern w:val="0"/>
                <w:sz w:val="20"/>
                <w:szCs w:val="20"/>
              </w:rPr>
              <w:t>236</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3</w:t>
            </w:r>
            <w:r w:rsidRPr="00275B4D">
              <w:rPr>
                <w:rFonts w:ascii="Times New Roman" w:eastAsia="標楷體" w:hAnsi="Times New Roman" w:cs="Times New Roman" w:hint="eastAsia"/>
                <w:color w:val="000000"/>
                <w:kern w:val="0"/>
                <w:sz w:val="20"/>
                <w:szCs w:val="20"/>
              </w:rPr>
              <w:t>至</w:t>
            </w:r>
            <w:r w:rsidRPr="00275B4D">
              <w:rPr>
                <w:rFonts w:ascii="Times New Roman" w:eastAsia="標楷體" w:hAnsi="Times New Roman" w:cs="Times New Roman" w:hint="eastAsia"/>
                <w:color w:val="000000"/>
                <w:kern w:val="0"/>
                <w:sz w:val="20"/>
                <w:szCs w:val="20"/>
              </w:rPr>
              <w:t>5</w:t>
            </w:r>
            <w:r w:rsidRPr="00275B4D">
              <w:rPr>
                <w:rFonts w:ascii="Times New Roman" w:eastAsia="標楷體" w:hAnsi="Times New Roman" w:cs="Times New Roman" w:hint="eastAsia"/>
                <w:color w:val="000000"/>
                <w:kern w:val="0"/>
                <w:sz w:val="20"/>
                <w:szCs w:val="20"/>
              </w:rPr>
              <w:t>樓及</w:t>
            </w:r>
            <w:r w:rsidRPr="00275B4D">
              <w:rPr>
                <w:rFonts w:ascii="Times New Roman" w:eastAsia="標楷體" w:hAnsi="Times New Roman" w:cs="Times New Roman" w:hint="eastAsia"/>
                <w:color w:val="000000"/>
                <w:kern w:val="0"/>
                <w:sz w:val="20"/>
                <w:szCs w:val="20"/>
              </w:rPr>
              <w:t>7</w:t>
            </w:r>
            <w:r w:rsidRPr="00275B4D">
              <w:rPr>
                <w:rFonts w:ascii="Times New Roman" w:eastAsia="標楷體" w:hAnsi="Times New Roman" w:cs="Times New Roman" w:hint="eastAsia"/>
                <w:color w:val="000000"/>
                <w:kern w:val="0"/>
                <w:sz w:val="20"/>
                <w:szCs w:val="20"/>
              </w:rPr>
              <w:t>樓</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851"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r>
      <w:bookmarkEnd w:id="21"/>
      <w:tr w:rsidR="007248CB" w:rsidRPr="00CB63F6" w:rsidTr="007248CB">
        <w:tc>
          <w:tcPr>
            <w:tcW w:w="1560" w:type="dxa"/>
            <w:vAlign w:val="center"/>
          </w:tcPr>
          <w:p w:rsidR="007248CB" w:rsidRPr="00CB63F6" w:rsidRDefault="007248CB" w:rsidP="007248CB">
            <w:pPr>
              <w:spacing w:line="270" w:lineRule="exact"/>
              <w:rPr>
                <w:rFonts w:ascii="Times New Roman" w:eastAsia="標楷體" w:hAnsi="Times New Roman" w:cs="Times New Roman"/>
                <w:sz w:val="20"/>
                <w:szCs w:val="20"/>
              </w:rPr>
            </w:pPr>
            <w:r w:rsidRPr="00275B4D">
              <w:rPr>
                <w:rFonts w:ascii="Times New Roman" w:eastAsia="標楷體" w:hAnsi="Times New Roman" w:cs="Times New Roman" w:hint="eastAsia"/>
                <w:sz w:val="20"/>
                <w:szCs w:val="20"/>
              </w:rPr>
              <w:t>永豐商業銀行股份有限公司</w:t>
            </w:r>
          </w:p>
        </w:tc>
        <w:tc>
          <w:tcPr>
            <w:tcW w:w="1930" w:type="dxa"/>
            <w:vAlign w:val="center"/>
          </w:tcPr>
          <w:p w:rsidR="007248CB" w:rsidRPr="00CB63F6" w:rsidRDefault="007248CB" w:rsidP="007248CB">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台北市八德路二段</w:t>
            </w:r>
            <w:r w:rsidRPr="00275B4D">
              <w:rPr>
                <w:rFonts w:ascii="Times New Roman" w:eastAsia="標楷體" w:hAnsi="Times New Roman" w:cs="Times New Roman" w:hint="eastAsia"/>
                <w:color w:val="000000"/>
                <w:kern w:val="0"/>
                <w:sz w:val="20"/>
                <w:szCs w:val="20"/>
              </w:rPr>
              <w:t>306</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5</w:t>
            </w:r>
            <w:r w:rsidRPr="00275B4D">
              <w:rPr>
                <w:rFonts w:ascii="Times New Roman" w:eastAsia="標楷體" w:hAnsi="Times New Roman" w:cs="Times New Roman" w:hint="eastAsia"/>
                <w:color w:val="000000"/>
                <w:kern w:val="0"/>
                <w:sz w:val="20"/>
                <w:szCs w:val="20"/>
              </w:rPr>
              <w:t>樓</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851"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r>
      <w:tr w:rsidR="007248CB" w:rsidRPr="00CB63F6" w:rsidTr="007248CB">
        <w:tc>
          <w:tcPr>
            <w:tcW w:w="1560" w:type="dxa"/>
            <w:vAlign w:val="center"/>
          </w:tcPr>
          <w:p w:rsidR="007248CB" w:rsidRPr="00CB63F6" w:rsidRDefault="007248CB" w:rsidP="007248CB">
            <w:pPr>
              <w:spacing w:line="270" w:lineRule="exact"/>
              <w:rPr>
                <w:rFonts w:ascii="Times New Roman" w:eastAsia="標楷體" w:hAnsi="Times New Roman" w:cs="Times New Roman"/>
                <w:sz w:val="20"/>
                <w:szCs w:val="20"/>
              </w:rPr>
            </w:pPr>
            <w:r w:rsidRPr="00275B4D">
              <w:rPr>
                <w:rFonts w:ascii="Times New Roman" w:eastAsia="標楷體" w:hAnsi="Times New Roman" w:cs="Times New Roman" w:hint="eastAsia"/>
                <w:sz w:val="20"/>
                <w:szCs w:val="20"/>
              </w:rPr>
              <w:t>兆豐證券股份有限公司</w:t>
            </w:r>
          </w:p>
        </w:tc>
        <w:tc>
          <w:tcPr>
            <w:tcW w:w="1930" w:type="dxa"/>
            <w:vAlign w:val="center"/>
          </w:tcPr>
          <w:p w:rsidR="007248CB" w:rsidRPr="00CB63F6" w:rsidRDefault="007248CB" w:rsidP="007248CB">
            <w:pPr>
              <w:autoSpaceDE w:val="0"/>
              <w:autoSpaceDN w:val="0"/>
              <w:adjustRightInd w:val="0"/>
              <w:spacing w:line="270" w:lineRule="exact"/>
              <w:jc w:val="both"/>
              <w:rPr>
                <w:rFonts w:ascii="Times New Roman" w:eastAsia="標楷體" w:hAnsi="Times New Roman" w:cs="Times New Roman"/>
                <w:color w:val="000000"/>
                <w:kern w:val="0"/>
                <w:sz w:val="20"/>
                <w:szCs w:val="20"/>
              </w:rPr>
            </w:pPr>
            <w:r w:rsidRPr="00275B4D">
              <w:rPr>
                <w:rFonts w:ascii="Times New Roman" w:eastAsia="標楷體" w:hAnsi="Times New Roman" w:cs="Times New Roman" w:hint="eastAsia"/>
                <w:color w:val="000000"/>
                <w:kern w:val="0"/>
                <w:sz w:val="20"/>
                <w:szCs w:val="20"/>
              </w:rPr>
              <w:t>台北市忠孝東路二段</w:t>
            </w:r>
            <w:r w:rsidRPr="00275B4D">
              <w:rPr>
                <w:rFonts w:ascii="Times New Roman" w:eastAsia="標楷體" w:hAnsi="Times New Roman" w:cs="Times New Roman" w:hint="eastAsia"/>
                <w:color w:val="000000"/>
                <w:kern w:val="0"/>
                <w:sz w:val="20"/>
                <w:szCs w:val="20"/>
              </w:rPr>
              <w:t>95</w:t>
            </w:r>
            <w:r w:rsidRPr="00275B4D">
              <w:rPr>
                <w:rFonts w:ascii="Times New Roman" w:eastAsia="標楷體" w:hAnsi="Times New Roman" w:cs="Times New Roman" w:hint="eastAsia"/>
                <w:color w:val="000000"/>
                <w:kern w:val="0"/>
                <w:sz w:val="20"/>
                <w:szCs w:val="20"/>
              </w:rPr>
              <w:t>號</w:t>
            </w:r>
            <w:r w:rsidRPr="00275B4D">
              <w:rPr>
                <w:rFonts w:ascii="Times New Roman" w:eastAsia="標楷體" w:hAnsi="Times New Roman" w:cs="Times New Roman" w:hint="eastAsia"/>
                <w:color w:val="000000"/>
                <w:kern w:val="0"/>
                <w:sz w:val="20"/>
                <w:szCs w:val="20"/>
              </w:rPr>
              <w:t>3</w:t>
            </w:r>
            <w:r w:rsidRPr="00275B4D">
              <w:rPr>
                <w:rFonts w:ascii="Times New Roman" w:eastAsia="標楷體" w:hAnsi="Times New Roman" w:cs="Times New Roman" w:hint="eastAsia"/>
                <w:color w:val="000000"/>
                <w:kern w:val="0"/>
                <w:sz w:val="20"/>
                <w:szCs w:val="20"/>
              </w:rPr>
              <w:t>樓</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0.0</w:t>
            </w:r>
          </w:p>
        </w:tc>
        <w:tc>
          <w:tcPr>
            <w:tcW w:w="680"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w:t>
            </w:r>
          </w:p>
        </w:tc>
        <w:tc>
          <w:tcPr>
            <w:tcW w:w="636"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w:t>
            </w:r>
          </w:p>
        </w:tc>
        <w:tc>
          <w:tcPr>
            <w:tcW w:w="851" w:type="dxa"/>
            <w:vAlign w:val="center"/>
          </w:tcPr>
          <w:p w:rsidR="007248CB" w:rsidRPr="00CB63F6" w:rsidRDefault="007248CB" w:rsidP="007248CB">
            <w:pPr>
              <w:widowControl/>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100</w:t>
            </w:r>
          </w:p>
        </w:tc>
      </w:tr>
      <w:tr w:rsidR="007248CB" w:rsidRPr="00CB63F6" w:rsidTr="009E6473">
        <w:tc>
          <w:tcPr>
            <w:tcW w:w="1560" w:type="dxa"/>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sidRPr="00CB63F6">
              <w:rPr>
                <w:rFonts w:ascii="Times New Roman" w:eastAsia="標楷體" w:hAnsi="Times New Roman" w:cs="Times New Roman"/>
                <w:color w:val="000000"/>
                <w:kern w:val="0"/>
                <w:sz w:val="20"/>
                <w:szCs w:val="20"/>
              </w:rPr>
              <w:t>合計</w:t>
            </w:r>
          </w:p>
        </w:tc>
        <w:tc>
          <w:tcPr>
            <w:tcW w:w="1930" w:type="dxa"/>
            <w:vAlign w:val="center"/>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p>
        </w:tc>
        <w:tc>
          <w:tcPr>
            <w:tcW w:w="636" w:type="dxa"/>
            <w:vAlign w:val="center"/>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45</w:t>
            </w:r>
          </w:p>
        </w:tc>
        <w:tc>
          <w:tcPr>
            <w:tcW w:w="680" w:type="dxa"/>
            <w:vAlign w:val="center"/>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4</w:t>
            </w:r>
            <w:r>
              <w:rPr>
                <w:rFonts w:ascii="Times New Roman" w:eastAsia="標楷體" w:hAnsi="Times New Roman" w:cs="Times New Roman"/>
                <w:color w:val="000000"/>
                <w:kern w:val="0"/>
                <w:sz w:val="20"/>
                <w:szCs w:val="20"/>
              </w:rPr>
              <w:t>,</w:t>
            </w:r>
            <w:r>
              <w:rPr>
                <w:rFonts w:ascii="Times New Roman" w:eastAsia="標楷體" w:hAnsi="Times New Roman" w:cs="Times New Roman" w:hint="eastAsia"/>
                <w:color w:val="000000"/>
                <w:kern w:val="0"/>
                <w:sz w:val="20"/>
                <w:szCs w:val="20"/>
              </w:rPr>
              <w:t>500</w:t>
            </w:r>
          </w:p>
        </w:tc>
        <w:tc>
          <w:tcPr>
            <w:tcW w:w="636" w:type="dxa"/>
            <w:vAlign w:val="center"/>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80</w:t>
            </w:r>
          </w:p>
        </w:tc>
        <w:tc>
          <w:tcPr>
            <w:tcW w:w="680" w:type="dxa"/>
            <w:vAlign w:val="center"/>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8</w:t>
            </w:r>
            <w:r>
              <w:rPr>
                <w:rFonts w:ascii="Times New Roman" w:eastAsia="標楷體" w:hAnsi="Times New Roman" w:cs="Times New Roman"/>
                <w:color w:val="000000"/>
                <w:kern w:val="0"/>
                <w:sz w:val="20"/>
                <w:szCs w:val="20"/>
              </w:rPr>
              <w:t>,</w:t>
            </w:r>
            <w:r>
              <w:rPr>
                <w:rFonts w:ascii="Times New Roman" w:eastAsia="標楷體" w:hAnsi="Times New Roman" w:cs="Times New Roman" w:hint="eastAsia"/>
                <w:color w:val="000000"/>
                <w:kern w:val="0"/>
                <w:sz w:val="20"/>
                <w:szCs w:val="20"/>
              </w:rPr>
              <w:t>000</w:t>
            </w:r>
          </w:p>
        </w:tc>
        <w:tc>
          <w:tcPr>
            <w:tcW w:w="636" w:type="dxa"/>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31</w:t>
            </w:r>
          </w:p>
        </w:tc>
        <w:tc>
          <w:tcPr>
            <w:tcW w:w="680" w:type="dxa"/>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3</w:t>
            </w:r>
            <w:r>
              <w:rPr>
                <w:rFonts w:ascii="Times New Roman" w:eastAsia="標楷體" w:hAnsi="Times New Roman" w:cs="Times New Roman"/>
                <w:color w:val="000000"/>
                <w:kern w:val="0"/>
                <w:sz w:val="20"/>
                <w:szCs w:val="20"/>
              </w:rPr>
              <w:t>,</w:t>
            </w:r>
            <w:r>
              <w:rPr>
                <w:rFonts w:ascii="Times New Roman" w:eastAsia="標楷體" w:hAnsi="Times New Roman" w:cs="Times New Roman" w:hint="eastAsia"/>
                <w:color w:val="000000"/>
                <w:kern w:val="0"/>
                <w:sz w:val="20"/>
                <w:szCs w:val="20"/>
              </w:rPr>
              <w:t>100</w:t>
            </w:r>
          </w:p>
        </w:tc>
        <w:tc>
          <w:tcPr>
            <w:tcW w:w="636" w:type="dxa"/>
            <w:vAlign w:val="center"/>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32</w:t>
            </w:r>
          </w:p>
        </w:tc>
        <w:tc>
          <w:tcPr>
            <w:tcW w:w="680" w:type="dxa"/>
            <w:vAlign w:val="center"/>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3</w:t>
            </w:r>
            <w:r>
              <w:rPr>
                <w:rFonts w:ascii="Times New Roman" w:eastAsia="標楷體" w:hAnsi="Times New Roman" w:cs="Times New Roman"/>
                <w:color w:val="000000"/>
                <w:kern w:val="0"/>
                <w:sz w:val="20"/>
                <w:szCs w:val="20"/>
              </w:rPr>
              <w:t>,</w:t>
            </w:r>
            <w:r>
              <w:rPr>
                <w:rFonts w:ascii="Times New Roman" w:eastAsia="標楷體" w:hAnsi="Times New Roman" w:cs="Times New Roman" w:hint="eastAsia"/>
                <w:color w:val="000000"/>
                <w:kern w:val="0"/>
                <w:sz w:val="20"/>
                <w:szCs w:val="20"/>
              </w:rPr>
              <w:t>200</w:t>
            </w:r>
          </w:p>
        </w:tc>
        <w:tc>
          <w:tcPr>
            <w:tcW w:w="636" w:type="dxa"/>
            <w:vAlign w:val="center"/>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188</w:t>
            </w:r>
          </w:p>
        </w:tc>
        <w:tc>
          <w:tcPr>
            <w:tcW w:w="851" w:type="dxa"/>
            <w:vAlign w:val="center"/>
          </w:tcPr>
          <w:p w:rsidR="007248CB" w:rsidRPr="00CB63F6" w:rsidRDefault="007248CB" w:rsidP="007248CB">
            <w:pPr>
              <w:autoSpaceDE w:val="0"/>
              <w:autoSpaceDN w:val="0"/>
              <w:adjustRightIn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18</w:t>
            </w:r>
            <w:r>
              <w:rPr>
                <w:rFonts w:ascii="Times New Roman" w:eastAsia="標楷體" w:hAnsi="Times New Roman" w:cs="Times New Roman"/>
                <w:color w:val="000000"/>
                <w:kern w:val="0"/>
                <w:sz w:val="20"/>
                <w:szCs w:val="20"/>
              </w:rPr>
              <w:t>,</w:t>
            </w:r>
            <w:r>
              <w:rPr>
                <w:rFonts w:ascii="Times New Roman" w:eastAsia="標楷體" w:hAnsi="Times New Roman" w:cs="Times New Roman" w:hint="eastAsia"/>
                <w:color w:val="000000"/>
                <w:kern w:val="0"/>
                <w:sz w:val="20"/>
                <w:szCs w:val="20"/>
              </w:rPr>
              <w:t>800</w:t>
            </w:r>
          </w:p>
        </w:tc>
      </w:tr>
    </w:tbl>
    <w:bookmarkEnd w:id="17"/>
    <w:p w:rsidR="00C42B43" w:rsidRPr="004B1019" w:rsidRDefault="00C42B43" w:rsidP="00CF57FD">
      <w:pPr>
        <w:pStyle w:val="Default"/>
        <w:spacing w:beforeLines="50" w:before="180" w:after="80"/>
        <w:ind w:left="1650" w:hangingChars="750" w:hanging="1650"/>
        <w:rPr>
          <w:rFonts w:ascii="Times New Roman" w:hAnsi="Times New Roman" w:cs="Times New Roman"/>
          <w:sz w:val="22"/>
          <w:szCs w:val="22"/>
        </w:rPr>
      </w:pPr>
      <w:r w:rsidRPr="004B1019">
        <w:rPr>
          <w:rFonts w:ascii="Times New Roman" w:hAnsi="Times New Roman" w:cs="Times New Roman"/>
          <w:sz w:val="22"/>
          <w:szCs w:val="22"/>
        </w:rPr>
        <w:t>二、</w:t>
      </w:r>
      <w:r w:rsidRPr="004B1019">
        <w:rPr>
          <w:rFonts w:ascii="Times New Roman" w:hAnsi="Times New Roman" w:cs="Times New Roman"/>
          <w:sz w:val="22"/>
          <w:szCs w:val="22"/>
        </w:rPr>
        <w:t xml:space="preserve"> </w:t>
      </w:r>
      <w:r w:rsidRPr="00E36B97">
        <w:rPr>
          <w:rFonts w:ascii="Times New Roman" w:hAnsi="Times New Roman" w:cs="Times New Roman"/>
          <w:sz w:val="22"/>
          <w:szCs w:val="22"/>
        </w:rPr>
        <w:t>承銷總額</w:t>
      </w:r>
      <w:r w:rsidRPr="004B1019">
        <w:rPr>
          <w:rFonts w:ascii="Times New Roman" w:hAnsi="Times New Roman" w:cs="Times New Roman"/>
          <w:sz w:val="22"/>
          <w:szCs w:val="22"/>
        </w:rPr>
        <w:t>：新</w:t>
      </w:r>
      <w:r w:rsidR="00262359" w:rsidRPr="00507F44">
        <w:rPr>
          <w:rFonts w:ascii="Times New Roman" w:hAnsi="Times New Roman" w:cs="Times New Roman" w:hint="eastAsia"/>
          <w:sz w:val="22"/>
          <w:szCs w:val="22"/>
        </w:rPr>
        <w:t>臺</w:t>
      </w:r>
      <w:r w:rsidRPr="004B1019">
        <w:rPr>
          <w:rFonts w:ascii="Times New Roman" w:hAnsi="Times New Roman" w:cs="Times New Roman"/>
          <w:sz w:val="22"/>
          <w:szCs w:val="22"/>
        </w:rPr>
        <w:t>幣</w:t>
      </w:r>
      <w:r w:rsidR="00CF57FD">
        <w:rPr>
          <w:rFonts w:ascii="Times New Roman" w:hAnsi="Times New Roman" w:cs="Times New Roman" w:hint="eastAsia"/>
          <w:sz w:val="22"/>
        </w:rPr>
        <w:t>壹佰</w:t>
      </w:r>
      <w:r w:rsidR="002D7AFE">
        <w:rPr>
          <w:rFonts w:ascii="Times New Roman" w:hAnsi="Times New Roman" w:cs="Times New Roman" w:hint="eastAsia"/>
          <w:sz w:val="22"/>
        </w:rPr>
        <w:t>捌拾捌</w:t>
      </w:r>
      <w:r w:rsidR="007419ED">
        <w:rPr>
          <w:rFonts w:ascii="Times New Roman" w:hAnsi="Times New Roman" w:cs="Times New Roman" w:hint="eastAsia"/>
          <w:sz w:val="22"/>
        </w:rPr>
        <w:t>億</w:t>
      </w:r>
      <w:r w:rsidR="00CF57FD" w:rsidRPr="004B1019">
        <w:rPr>
          <w:rFonts w:ascii="Times New Roman" w:hAnsi="Times New Roman" w:cs="Times New Roman"/>
          <w:sz w:val="22"/>
        </w:rPr>
        <w:t>元</w:t>
      </w:r>
      <w:r w:rsidRPr="004B1019">
        <w:rPr>
          <w:rFonts w:ascii="Times New Roman" w:hAnsi="Times New Roman" w:cs="Times New Roman"/>
          <w:sz w:val="22"/>
          <w:szCs w:val="22"/>
        </w:rPr>
        <w:t>整</w:t>
      </w:r>
      <w:r w:rsidR="00507F44">
        <w:rPr>
          <w:rFonts w:ascii="Times New Roman" w:hAnsi="Times New Roman" w:cs="Times New Roman" w:hint="eastAsia"/>
          <w:sz w:val="22"/>
          <w:szCs w:val="22"/>
        </w:rPr>
        <w:t>，</w:t>
      </w:r>
      <w:r w:rsidR="00507F44" w:rsidRPr="00507F44">
        <w:rPr>
          <w:rFonts w:ascii="Times New Roman" w:hAnsi="Times New Roman" w:cs="Times New Roman" w:hint="eastAsia"/>
          <w:sz w:val="22"/>
          <w:szCs w:val="22"/>
        </w:rPr>
        <w:t>分為甲</w:t>
      </w:r>
      <w:r w:rsidR="003472C0">
        <w:rPr>
          <w:rFonts w:ascii="Times New Roman" w:hAnsi="Times New Roman" w:cs="Times New Roman" w:hint="eastAsia"/>
          <w:sz w:val="22"/>
          <w:szCs w:val="22"/>
        </w:rPr>
        <w:t>類</w:t>
      </w:r>
      <w:r w:rsidR="00507F44" w:rsidRPr="00507F44">
        <w:rPr>
          <w:rFonts w:ascii="Times New Roman" w:hAnsi="Times New Roman" w:cs="Times New Roman" w:hint="eastAsia"/>
          <w:sz w:val="22"/>
          <w:szCs w:val="22"/>
        </w:rPr>
        <w:t>、乙</w:t>
      </w:r>
      <w:r w:rsidR="003472C0">
        <w:rPr>
          <w:rFonts w:ascii="Times New Roman" w:hAnsi="Times New Roman" w:cs="Times New Roman" w:hint="eastAsia"/>
          <w:sz w:val="22"/>
          <w:szCs w:val="22"/>
        </w:rPr>
        <w:t>類</w:t>
      </w:r>
      <w:r w:rsidR="0013158B">
        <w:rPr>
          <w:rFonts w:ascii="Times New Roman" w:hAnsi="Times New Roman" w:cs="Times New Roman" w:hint="eastAsia"/>
          <w:sz w:val="22"/>
          <w:szCs w:val="22"/>
        </w:rPr>
        <w:t>、</w:t>
      </w:r>
      <w:r w:rsidR="00507F44" w:rsidRPr="00507F44">
        <w:rPr>
          <w:rFonts w:ascii="Times New Roman" w:hAnsi="Times New Roman" w:cs="Times New Roman" w:hint="eastAsia"/>
          <w:sz w:val="22"/>
          <w:szCs w:val="22"/>
        </w:rPr>
        <w:t>丙</w:t>
      </w:r>
      <w:r w:rsidR="003472C0">
        <w:rPr>
          <w:rFonts w:ascii="Times New Roman" w:hAnsi="Times New Roman" w:cs="Times New Roman" w:hint="eastAsia"/>
          <w:sz w:val="22"/>
          <w:szCs w:val="22"/>
        </w:rPr>
        <w:t>類</w:t>
      </w:r>
      <w:r w:rsidR="0013158B">
        <w:rPr>
          <w:rFonts w:ascii="Times New Roman" w:hAnsi="Times New Roman" w:cs="Times New Roman" w:hint="eastAsia"/>
          <w:sz w:val="22"/>
          <w:szCs w:val="22"/>
        </w:rPr>
        <w:t>及丁類四</w:t>
      </w:r>
      <w:r w:rsidR="003472C0">
        <w:rPr>
          <w:rFonts w:ascii="Times New Roman" w:hAnsi="Times New Roman" w:cs="Times New Roman" w:hint="eastAsia"/>
          <w:sz w:val="22"/>
          <w:szCs w:val="22"/>
        </w:rPr>
        <w:t>種。</w:t>
      </w:r>
      <w:r w:rsidR="003472C0" w:rsidRPr="003472C0">
        <w:rPr>
          <w:rFonts w:ascii="Times New Roman" w:hAnsi="Times New Roman" w:cs="Times New Roman" w:hint="eastAsia"/>
          <w:sz w:val="22"/>
          <w:szCs w:val="22"/>
        </w:rPr>
        <w:t>甲類</w:t>
      </w:r>
      <w:r w:rsidR="00CF57FD">
        <w:rPr>
          <w:rFonts w:ascii="Times New Roman" w:hAnsi="Times New Roman" w:cs="Times New Roman" w:hint="eastAsia"/>
          <w:sz w:val="22"/>
          <w:szCs w:val="22"/>
        </w:rPr>
        <w:t>三</w:t>
      </w:r>
      <w:r w:rsidR="003472C0" w:rsidRPr="003472C0">
        <w:rPr>
          <w:rFonts w:ascii="Times New Roman" w:hAnsi="Times New Roman" w:cs="Times New Roman" w:hint="eastAsia"/>
          <w:sz w:val="22"/>
          <w:szCs w:val="22"/>
        </w:rPr>
        <w:t>年期無擔保普通公司債發行金額為新臺幣</w:t>
      </w:r>
      <w:r w:rsidR="0013158B">
        <w:rPr>
          <w:rFonts w:ascii="Times New Roman" w:hAnsi="Times New Roman" w:cs="Times New Roman" w:hint="eastAsia"/>
          <w:sz w:val="22"/>
          <w:szCs w:val="22"/>
        </w:rPr>
        <w:t>肆拾伍</w:t>
      </w:r>
      <w:r w:rsidR="003472C0" w:rsidRPr="003472C0">
        <w:rPr>
          <w:rFonts w:ascii="Times New Roman" w:hAnsi="Times New Roman" w:cs="Times New Roman" w:hint="eastAsia"/>
          <w:sz w:val="22"/>
          <w:szCs w:val="22"/>
        </w:rPr>
        <w:t>億元整，乙類</w:t>
      </w:r>
      <w:r w:rsidR="00CF57FD">
        <w:rPr>
          <w:rFonts w:ascii="Times New Roman" w:hAnsi="Times New Roman" w:cs="Times New Roman" w:hint="eastAsia"/>
          <w:sz w:val="22"/>
          <w:szCs w:val="22"/>
        </w:rPr>
        <w:t>五</w:t>
      </w:r>
      <w:r w:rsidR="003472C0" w:rsidRPr="003472C0">
        <w:rPr>
          <w:rFonts w:ascii="Times New Roman" w:hAnsi="Times New Roman" w:cs="Times New Roman" w:hint="eastAsia"/>
          <w:sz w:val="22"/>
          <w:szCs w:val="22"/>
        </w:rPr>
        <w:t>年期無擔保普通公司債發行金</w:t>
      </w:r>
      <w:r w:rsidR="003472C0" w:rsidRPr="003472C0">
        <w:rPr>
          <w:rFonts w:ascii="Times New Roman" w:hAnsi="Times New Roman" w:cs="Times New Roman" w:hint="eastAsia"/>
          <w:sz w:val="22"/>
          <w:szCs w:val="22"/>
        </w:rPr>
        <w:lastRenderedPageBreak/>
        <w:t>額為新臺幣</w:t>
      </w:r>
      <w:r w:rsidR="0013158B">
        <w:rPr>
          <w:rFonts w:ascii="Times New Roman" w:hAnsi="Times New Roman" w:cs="Times New Roman" w:hint="eastAsia"/>
          <w:sz w:val="22"/>
          <w:szCs w:val="22"/>
        </w:rPr>
        <w:t>捌</w:t>
      </w:r>
      <w:r w:rsidR="003472C0">
        <w:rPr>
          <w:rFonts w:ascii="Times New Roman" w:hAnsi="Times New Roman" w:cs="Times New Roman" w:hint="eastAsia"/>
          <w:sz w:val="22"/>
          <w:szCs w:val="22"/>
        </w:rPr>
        <w:t>拾</w:t>
      </w:r>
      <w:r w:rsidR="003472C0" w:rsidRPr="003472C0">
        <w:rPr>
          <w:rFonts w:ascii="Times New Roman" w:hAnsi="Times New Roman" w:cs="Times New Roman" w:hint="eastAsia"/>
          <w:sz w:val="22"/>
          <w:szCs w:val="22"/>
        </w:rPr>
        <w:t>億元整，</w:t>
      </w:r>
      <w:bookmarkStart w:id="22" w:name="OLE_LINK128"/>
      <w:r w:rsidR="003472C0" w:rsidRPr="003472C0">
        <w:rPr>
          <w:rFonts w:ascii="Times New Roman" w:hAnsi="Times New Roman" w:cs="Times New Roman" w:hint="eastAsia"/>
          <w:sz w:val="22"/>
          <w:szCs w:val="22"/>
        </w:rPr>
        <w:t>丙類</w:t>
      </w:r>
      <w:r w:rsidR="00CF57FD">
        <w:rPr>
          <w:rFonts w:ascii="Times New Roman" w:hAnsi="Times New Roman" w:cs="Times New Roman" w:hint="eastAsia"/>
          <w:sz w:val="22"/>
          <w:szCs w:val="22"/>
        </w:rPr>
        <w:t>七</w:t>
      </w:r>
      <w:r w:rsidR="003472C0" w:rsidRPr="003472C0">
        <w:rPr>
          <w:rFonts w:ascii="Times New Roman" w:hAnsi="Times New Roman" w:cs="Times New Roman" w:hint="eastAsia"/>
          <w:sz w:val="22"/>
          <w:szCs w:val="22"/>
        </w:rPr>
        <w:t>年期無擔保普通公司債發行金額為新臺幣</w:t>
      </w:r>
      <w:r w:rsidR="00CF57FD">
        <w:rPr>
          <w:rFonts w:ascii="Times New Roman" w:hAnsi="Times New Roman" w:cs="Times New Roman" w:hint="eastAsia"/>
          <w:sz w:val="22"/>
          <w:szCs w:val="22"/>
        </w:rPr>
        <w:t>參拾</w:t>
      </w:r>
      <w:r w:rsidR="0013158B">
        <w:rPr>
          <w:rFonts w:ascii="Times New Roman" w:hAnsi="Times New Roman" w:cs="Times New Roman" w:hint="eastAsia"/>
          <w:sz w:val="22"/>
          <w:szCs w:val="22"/>
        </w:rPr>
        <w:t>壹</w:t>
      </w:r>
      <w:r w:rsidR="003472C0" w:rsidRPr="003472C0">
        <w:rPr>
          <w:rFonts w:ascii="Times New Roman" w:hAnsi="Times New Roman" w:cs="Times New Roman" w:hint="eastAsia"/>
          <w:sz w:val="22"/>
          <w:szCs w:val="22"/>
        </w:rPr>
        <w:t>億元整</w:t>
      </w:r>
      <w:bookmarkEnd w:id="22"/>
      <w:r w:rsidR="0013158B">
        <w:rPr>
          <w:rFonts w:ascii="Times New Roman" w:hAnsi="Times New Roman" w:cs="Times New Roman" w:hint="eastAsia"/>
          <w:sz w:val="22"/>
          <w:szCs w:val="22"/>
        </w:rPr>
        <w:t>，丁</w:t>
      </w:r>
      <w:r w:rsidR="0013158B" w:rsidRPr="003472C0">
        <w:rPr>
          <w:rFonts w:ascii="Times New Roman" w:hAnsi="Times New Roman" w:cs="Times New Roman" w:hint="eastAsia"/>
          <w:sz w:val="22"/>
          <w:szCs w:val="22"/>
        </w:rPr>
        <w:t>類</w:t>
      </w:r>
      <w:r w:rsidR="0013158B">
        <w:rPr>
          <w:rFonts w:ascii="Times New Roman" w:hAnsi="Times New Roman" w:cs="Times New Roman" w:hint="eastAsia"/>
          <w:sz w:val="22"/>
          <w:szCs w:val="22"/>
        </w:rPr>
        <w:t>十</w:t>
      </w:r>
      <w:r w:rsidR="0013158B" w:rsidRPr="003472C0">
        <w:rPr>
          <w:rFonts w:ascii="Times New Roman" w:hAnsi="Times New Roman" w:cs="Times New Roman" w:hint="eastAsia"/>
          <w:sz w:val="22"/>
          <w:szCs w:val="22"/>
        </w:rPr>
        <w:t>年期無擔保普通公司債發行金額為新臺幣</w:t>
      </w:r>
      <w:r w:rsidR="0013158B">
        <w:rPr>
          <w:rFonts w:ascii="Times New Roman" w:hAnsi="Times New Roman" w:cs="Times New Roman" w:hint="eastAsia"/>
          <w:sz w:val="22"/>
          <w:szCs w:val="22"/>
        </w:rPr>
        <w:t>參拾貳</w:t>
      </w:r>
      <w:r w:rsidR="0013158B" w:rsidRPr="003472C0">
        <w:rPr>
          <w:rFonts w:ascii="Times New Roman" w:hAnsi="Times New Roman" w:cs="Times New Roman" w:hint="eastAsia"/>
          <w:sz w:val="22"/>
          <w:szCs w:val="22"/>
        </w:rPr>
        <w:t>億元整</w:t>
      </w:r>
      <w:r w:rsidR="003472C0" w:rsidRPr="003472C0">
        <w:rPr>
          <w:rFonts w:ascii="Times New Roman" w:hAnsi="Times New Roman" w:cs="Times New Roman" w:hint="eastAsia"/>
          <w:sz w:val="22"/>
          <w:szCs w:val="22"/>
        </w:rPr>
        <w:t>。</w:t>
      </w:r>
      <w:r w:rsidRPr="004B1019">
        <w:rPr>
          <w:rFonts w:ascii="Times New Roman" w:hAnsi="Times New Roman" w:cs="Times New Roman"/>
          <w:sz w:val="22"/>
          <w:szCs w:val="22"/>
        </w:rPr>
        <w:t xml:space="preserve"> </w:t>
      </w:r>
    </w:p>
    <w:p w:rsidR="00C42B43" w:rsidRPr="004B1019" w:rsidRDefault="00C42B43" w:rsidP="00D86108">
      <w:pPr>
        <w:pStyle w:val="Default"/>
        <w:spacing w:after="80"/>
        <w:rPr>
          <w:rFonts w:ascii="Times New Roman" w:hAnsi="Times New Roman" w:cs="Times New Roman"/>
          <w:sz w:val="22"/>
          <w:szCs w:val="22"/>
        </w:rPr>
      </w:pPr>
      <w:r w:rsidRPr="004B1019">
        <w:rPr>
          <w:rFonts w:ascii="Times New Roman" w:hAnsi="Times New Roman" w:cs="Times New Roman"/>
          <w:sz w:val="22"/>
          <w:szCs w:val="22"/>
        </w:rPr>
        <w:t>三、</w:t>
      </w:r>
      <w:r w:rsidRPr="004B1019">
        <w:rPr>
          <w:rFonts w:ascii="Times New Roman" w:hAnsi="Times New Roman" w:cs="Times New Roman"/>
          <w:sz w:val="22"/>
          <w:szCs w:val="22"/>
        </w:rPr>
        <w:t xml:space="preserve"> </w:t>
      </w:r>
      <w:r w:rsidRPr="004B1019">
        <w:rPr>
          <w:rFonts w:ascii="Times New Roman" w:hAnsi="Times New Roman" w:cs="Times New Roman"/>
          <w:sz w:val="22"/>
          <w:szCs w:val="22"/>
        </w:rPr>
        <w:t>承銷方式：本公司債將由承銷商包銷並以「洽商銷售」方式出售予投資人。</w:t>
      </w:r>
      <w:r w:rsidRPr="004B1019">
        <w:rPr>
          <w:rFonts w:ascii="Times New Roman" w:hAnsi="Times New Roman" w:cs="Times New Roman"/>
          <w:sz w:val="22"/>
          <w:szCs w:val="22"/>
        </w:rPr>
        <w:t xml:space="preserve"> </w:t>
      </w:r>
    </w:p>
    <w:p w:rsidR="00C42B43" w:rsidRPr="004B1019" w:rsidRDefault="00C42B43" w:rsidP="009F6F70">
      <w:pPr>
        <w:pStyle w:val="Default"/>
        <w:spacing w:after="80"/>
        <w:ind w:left="1650" w:hangingChars="750" w:hanging="1650"/>
        <w:rPr>
          <w:rFonts w:ascii="Times New Roman" w:hAnsi="Times New Roman" w:cs="Times New Roman"/>
          <w:sz w:val="22"/>
          <w:szCs w:val="22"/>
        </w:rPr>
      </w:pPr>
      <w:bookmarkStart w:id="23" w:name="OLE_LINK28"/>
      <w:bookmarkStart w:id="24" w:name="OLE_LINK29"/>
      <w:r w:rsidRPr="004B1019">
        <w:rPr>
          <w:rFonts w:ascii="Times New Roman" w:hAnsi="Times New Roman" w:cs="Times New Roman"/>
          <w:sz w:val="22"/>
          <w:szCs w:val="22"/>
        </w:rPr>
        <w:t>四、</w:t>
      </w:r>
      <w:r w:rsidRPr="004B1019">
        <w:rPr>
          <w:rFonts w:ascii="Times New Roman" w:hAnsi="Times New Roman" w:cs="Times New Roman"/>
          <w:sz w:val="22"/>
          <w:szCs w:val="22"/>
        </w:rPr>
        <w:t xml:space="preserve"> </w:t>
      </w:r>
      <w:r w:rsidRPr="004B1019">
        <w:rPr>
          <w:rFonts w:ascii="Times New Roman" w:hAnsi="Times New Roman" w:cs="Times New Roman"/>
          <w:sz w:val="22"/>
          <w:szCs w:val="22"/>
        </w:rPr>
        <w:t>承銷期間</w:t>
      </w:r>
      <w:r w:rsidRPr="00027ABC">
        <w:rPr>
          <w:rFonts w:ascii="Times New Roman" w:hAnsi="Times New Roman" w:cs="Times New Roman"/>
          <w:sz w:val="22"/>
          <w:szCs w:val="22"/>
        </w:rPr>
        <w:t>：</w:t>
      </w:r>
      <w:bookmarkStart w:id="25" w:name="OLE_LINK25"/>
      <w:bookmarkStart w:id="26" w:name="OLE_LINK26"/>
      <w:bookmarkStart w:id="27" w:name="OLE_LINK27"/>
      <w:r w:rsidR="00C319C9" w:rsidRPr="00027ABC">
        <w:rPr>
          <w:rFonts w:ascii="Times New Roman" w:hAnsi="Times New Roman" w:cs="Times New Roman" w:hint="eastAsia"/>
          <w:sz w:val="22"/>
          <w:szCs w:val="22"/>
        </w:rPr>
        <w:t>甲</w:t>
      </w:r>
      <w:r w:rsidR="00027ABC" w:rsidRPr="00027ABC">
        <w:rPr>
          <w:rFonts w:ascii="Times New Roman" w:hAnsi="Times New Roman" w:cs="Times New Roman" w:hint="eastAsia"/>
          <w:sz w:val="22"/>
          <w:szCs w:val="22"/>
        </w:rPr>
        <w:t>、乙、</w:t>
      </w:r>
      <w:bookmarkStart w:id="28" w:name="OLE_LINK129"/>
      <w:r w:rsidR="00027ABC" w:rsidRPr="00027ABC">
        <w:rPr>
          <w:rFonts w:ascii="Times New Roman" w:hAnsi="Times New Roman" w:cs="Times New Roman" w:hint="eastAsia"/>
          <w:sz w:val="22"/>
          <w:szCs w:val="22"/>
        </w:rPr>
        <w:t>丙</w:t>
      </w:r>
      <w:r w:rsidR="00C319C9" w:rsidRPr="00027ABC">
        <w:rPr>
          <w:rFonts w:ascii="Times New Roman" w:hAnsi="Times New Roman" w:cs="Times New Roman" w:hint="eastAsia"/>
          <w:sz w:val="22"/>
          <w:szCs w:val="22"/>
        </w:rPr>
        <w:t>類</w:t>
      </w:r>
      <w:bookmarkStart w:id="29" w:name="OLE_LINK32"/>
      <w:bookmarkStart w:id="30" w:name="OLE_LINK33"/>
      <w:r w:rsidR="00027ABC" w:rsidRPr="00027ABC">
        <w:rPr>
          <w:rFonts w:ascii="Times New Roman" w:hAnsi="Times New Roman" w:cs="Times New Roman" w:hint="eastAsia"/>
          <w:sz w:val="22"/>
          <w:szCs w:val="22"/>
        </w:rPr>
        <w:t>均</w:t>
      </w:r>
      <w:r w:rsidR="00C319C9" w:rsidRPr="00027ABC">
        <w:rPr>
          <w:rFonts w:ascii="Times New Roman" w:hAnsi="Times New Roman" w:cs="Times New Roman"/>
          <w:sz w:val="22"/>
          <w:szCs w:val="22"/>
        </w:rPr>
        <w:t>自</w:t>
      </w:r>
      <w:bookmarkStart w:id="31" w:name="OLE_LINK34"/>
      <w:bookmarkStart w:id="32" w:name="OLE_LINK35"/>
      <w:bookmarkStart w:id="33" w:name="OLE_LINK41"/>
      <w:r w:rsidR="00CF57FD" w:rsidRPr="00027ABC">
        <w:rPr>
          <w:rFonts w:ascii="Times New Roman" w:hAnsi="Times New Roman" w:cs="Times New Roman" w:hint="eastAsia"/>
          <w:sz w:val="22"/>
          <w:szCs w:val="22"/>
        </w:rPr>
        <w:t>111</w:t>
      </w:r>
      <w:r w:rsidR="00C319C9" w:rsidRPr="00027ABC">
        <w:rPr>
          <w:rFonts w:ascii="Times New Roman" w:hAnsi="Times New Roman" w:cs="Times New Roman"/>
          <w:sz w:val="22"/>
          <w:szCs w:val="22"/>
        </w:rPr>
        <w:t>年</w:t>
      </w:r>
      <w:r w:rsidR="0013158B">
        <w:rPr>
          <w:rFonts w:ascii="Times New Roman" w:hAnsi="Times New Roman" w:cs="Times New Roman" w:hint="eastAsia"/>
          <w:sz w:val="22"/>
          <w:szCs w:val="22"/>
        </w:rPr>
        <w:t>8</w:t>
      </w:r>
      <w:r w:rsidR="00C319C9" w:rsidRPr="00027ABC">
        <w:rPr>
          <w:rFonts w:ascii="Times New Roman" w:hAnsi="Times New Roman" w:cs="Times New Roman"/>
          <w:sz w:val="22"/>
          <w:szCs w:val="22"/>
        </w:rPr>
        <w:t>月</w:t>
      </w:r>
      <w:r w:rsidR="002E3F61" w:rsidRPr="00027ABC">
        <w:rPr>
          <w:rFonts w:ascii="Times New Roman" w:hAnsi="Times New Roman" w:cs="Times New Roman" w:hint="eastAsia"/>
          <w:sz w:val="22"/>
          <w:szCs w:val="22"/>
        </w:rPr>
        <w:t>1</w:t>
      </w:r>
      <w:r w:rsidR="0013158B">
        <w:rPr>
          <w:rFonts w:ascii="Times New Roman" w:hAnsi="Times New Roman" w:cs="Times New Roman" w:hint="eastAsia"/>
          <w:sz w:val="22"/>
          <w:szCs w:val="22"/>
        </w:rPr>
        <w:t>2</w:t>
      </w:r>
      <w:r w:rsidR="00C319C9" w:rsidRPr="00027ABC">
        <w:rPr>
          <w:rFonts w:ascii="Times New Roman" w:hAnsi="Times New Roman" w:cs="Times New Roman"/>
          <w:sz w:val="22"/>
          <w:szCs w:val="22"/>
        </w:rPr>
        <w:t>日起至</w:t>
      </w:r>
      <w:r w:rsidR="00C319C9" w:rsidRPr="00027ABC">
        <w:rPr>
          <w:rFonts w:ascii="Times New Roman" w:hAnsi="Times New Roman" w:cs="Times New Roman"/>
          <w:sz w:val="22"/>
          <w:szCs w:val="22"/>
        </w:rPr>
        <w:t>1</w:t>
      </w:r>
      <w:r w:rsidR="00CF57FD" w:rsidRPr="00027ABC">
        <w:rPr>
          <w:rFonts w:ascii="Times New Roman" w:hAnsi="Times New Roman" w:cs="Times New Roman" w:hint="eastAsia"/>
          <w:sz w:val="22"/>
          <w:szCs w:val="22"/>
        </w:rPr>
        <w:t>11</w:t>
      </w:r>
      <w:r w:rsidR="00C319C9" w:rsidRPr="00027ABC">
        <w:rPr>
          <w:rFonts w:ascii="Times New Roman" w:hAnsi="Times New Roman" w:cs="Times New Roman"/>
          <w:sz w:val="22"/>
          <w:szCs w:val="22"/>
        </w:rPr>
        <w:t>年</w:t>
      </w:r>
      <w:r w:rsidR="0013158B">
        <w:rPr>
          <w:rFonts w:ascii="Times New Roman" w:hAnsi="Times New Roman" w:cs="Times New Roman" w:hint="eastAsia"/>
          <w:sz w:val="22"/>
          <w:szCs w:val="22"/>
        </w:rPr>
        <w:t>8</w:t>
      </w:r>
      <w:r w:rsidR="00C319C9" w:rsidRPr="00027ABC">
        <w:rPr>
          <w:rFonts w:ascii="Times New Roman" w:hAnsi="Times New Roman" w:cs="Times New Roman"/>
          <w:sz w:val="22"/>
          <w:szCs w:val="22"/>
        </w:rPr>
        <w:t>月</w:t>
      </w:r>
      <w:r w:rsidR="002E3F61" w:rsidRPr="00027ABC">
        <w:rPr>
          <w:rFonts w:ascii="Times New Roman" w:hAnsi="Times New Roman" w:cs="Times New Roman" w:hint="eastAsia"/>
          <w:sz w:val="22"/>
          <w:szCs w:val="22"/>
        </w:rPr>
        <w:t>1</w:t>
      </w:r>
      <w:r w:rsidR="0013158B">
        <w:rPr>
          <w:rFonts w:ascii="Times New Roman" w:hAnsi="Times New Roman" w:cs="Times New Roman" w:hint="eastAsia"/>
          <w:sz w:val="22"/>
          <w:szCs w:val="22"/>
        </w:rPr>
        <w:t>2</w:t>
      </w:r>
      <w:r w:rsidR="00C319C9" w:rsidRPr="00027ABC">
        <w:rPr>
          <w:rFonts w:ascii="Times New Roman" w:hAnsi="Times New Roman" w:cs="Times New Roman"/>
          <w:sz w:val="22"/>
          <w:szCs w:val="22"/>
        </w:rPr>
        <w:t>日止</w:t>
      </w:r>
      <w:bookmarkEnd w:id="25"/>
      <w:bookmarkEnd w:id="26"/>
      <w:bookmarkEnd w:id="27"/>
      <w:bookmarkEnd w:id="28"/>
      <w:bookmarkEnd w:id="29"/>
      <w:bookmarkEnd w:id="30"/>
      <w:bookmarkEnd w:id="31"/>
      <w:bookmarkEnd w:id="32"/>
      <w:bookmarkEnd w:id="33"/>
      <w:r w:rsidR="00880DAE">
        <w:rPr>
          <w:rFonts w:ascii="Times New Roman" w:hAnsi="Times New Roman" w:cs="Times New Roman" w:hint="eastAsia"/>
          <w:sz w:val="22"/>
          <w:szCs w:val="22"/>
        </w:rPr>
        <w:t>；</w:t>
      </w:r>
      <w:r w:rsidR="0013158B">
        <w:rPr>
          <w:rFonts w:ascii="Times New Roman" w:hAnsi="Times New Roman" w:cs="Times New Roman" w:hint="eastAsia"/>
          <w:sz w:val="22"/>
          <w:szCs w:val="22"/>
        </w:rPr>
        <w:t>丁</w:t>
      </w:r>
      <w:r w:rsidR="0013158B" w:rsidRPr="00027ABC">
        <w:rPr>
          <w:rFonts w:ascii="Times New Roman" w:hAnsi="Times New Roman" w:cs="Times New Roman" w:hint="eastAsia"/>
          <w:sz w:val="22"/>
          <w:szCs w:val="22"/>
        </w:rPr>
        <w:t>類</w:t>
      </w:r>
      <w:r w:rsidR="0013158B" w:rsidRPr="00027ABC">
        <w:rPr>
          <w:rFonts w:ascii="Times New Roman" w:hAnsi="Times New Roman" w:cs="Times New Roman"/>
          <w:sz w:val="22"/>
          <w:szCs w:val="22"/>
        </w:rPr>
        <w:t>自</w:t>
      </w:r>
      <w:r w:rsidR="0013158B" w:rsidRPr="00027ABC">
        <w:rPr>
          <w:rFonts w:ascii="Times New Roman" w:hAnsi="Times New Roman" w:cs="Times New Roman" w:hint="eastAsia"/>
          <w:sz w:val="22"/>
          <w:szCs w:val="22"/>
        </w:rPr>
        <w:t>111</w:t>
      </w:r>
      <w:r w:rsidR="0013158B" w:rsidRPr="00027ABC">
        <w:rPr>
          <w:rFonts w:ascii="Times New Roman" w:hAnsi="Times New Roman" w:cs="Times New Roman"/>
          <w:sz w:val="22"/>
          <w:szCs w:val="22"/>
        </w:rPr>
        <w:t>年</w:t>
      </w:r>
      <w:r w:rsidR="0013158B">
        <w:rPr>
          <w:rFonts w:ascii="Times New Roman" w:hAnsi="Times New Roman" w:cs="Times New Roman" w:hint="eastAsia"/>
          <w:sz w:val="22"/>
          <w:szCs w:val="22"/>
        </w:rPr>
        <w:t>8</w:t>
      </w:r>
      <w:r w:rsidR="0013158B" w:rsidRPr="00027ABC">
        <w:rPr>
          <w:rFonts w:ascii="Times New Roman" w:hAnsi="Times New Roman" w:cs="Times New Roman"/>
          <w:sz w:val="22"/>
          <w:szCs w:val="22"/>
        </w:rPr>
        <w:t>月</w:t>
      </w:r>
      <w:r w:rsidR="0013158B" w:rsidRPr="00027ABC">
        <w:rPr>
          <w:rFonts w:ascii="Times New Roman" w:hAnsi="Times New Roman" w:cs="Times New Roman" w:hint="eastAsia"/>
          <w:sz w:val="22"/>
          <w:szCs w:val="22"/>
        </w:rPr>
        <w:t>1</w:t>
      </w:r>
      <w:r w:rsidR="0013158B">
        <w:rPr>
          <w:rFonts w:ascii="Times New Roman" w:hAnsi="Times New Roman" w:cs="Times New Roman" w:hint="eastAsia"/>
          <w:sz w:val="22"/>
          <w:szCs w:val="22"/>
        </w:rPr>
        <w:t>2</w:t>
      </w:r>
      <w:r w:rsidR="0013158B" w:rsidRPr="00027ABC">
        <w:rPr>
          <w:rFonts w:ascii="Times New Roman" w:hAnsi="Times New Roman" w:cs="Times New Roman"/>
          <w:sz w:val="22"/>
          <w:szCs w:val="22"/>
        </w:rPr>
        <w:t>日起至</w:t>
      </w:r>
      <w:r w:rsidR="0013158B" w:rsidRPr="00027ABC">
        <w:rPr>
          <w:rFonts w:ascii="Times New Roman" w:hAnsi="Times New Roman" w:cs="Times New Roman"/>
          <w:sz w:val="22"/>
          <w:szCs w:val="22"/>
        </w:rPr>
        <w:t>1</w:t>
      </w:r>
      <w:r w:rsidR="0013158B" w:rsidRPr="00027ABC">
        <w:rPr>
          <w:rFonts w:ascii="Times New Roman" w:hAnsi="Times New Roman" w:cs="Times New Roman" w:hint="eastAsia"/>
          <w:sz w:val="22"/>
          <w:szCs w:val="22"/>
        </w:rPr>
        <w:t>11</w:t>
      </w:r>
      <w:r w:rsidR="0013158B" w:rsidRPr="00027ABC">
        <w:rPr>
          <w:rFonts w:ascii="Times New Roman" w:hAnsi="Times New Roman" w:cs="Times New Roman"/>
          <w:sz w:val="22"/>
          <w:szCs w:val="22"/>
        </w:rPr>
        <w:t>年</w:t>
      </w:r>
      <w:r w:rsidR="0013158B">
        <w:rPr>
          <w:rFonts w:ascii="Times New Roman" w:hAnsi="Times New Roman" w:cs="Times New Roman" w:hint="eastAsia"/>
          <w:sz w:val="22"/>
          <w:szCs w:val="22"/>
        </w:rPr>
        <w:t>8</w:t>
      </w:r>
      <w:r w:rsidR="0013158B" w:rsidRPr="00027ABC">
        <w:rPr>
          <w:rFonts w:ascii="Times New Roman" w:hAnsi="Times New Roman" w:cs="Times New Roman"/>
          <w:sz w:val="22"/>
          <w:szCs w:val="22"/>
        </w:rPr>
        <w:t>月</w:t>
      </w:r>
      <w:r w:rsidR="0013158B" w:rsidRPr="00027ABC">
        <w:rPr>
          <w:rFonts w:ascii="Times New Roman" w:hAnsi="Times New Roman" w:cs="Times New Roman" w:hint="eastAsia"/>
          <w:sz w:val="22"/>
          <w:szCs w:val="22"/>
        </w:rPr>
        <w:t>1</w:t>
      </w:r>
      <w:r w:rsidR="0013158B">
        <w:rPr>
          <w:rFonts w:ascii="Times New Roman" w:hAnsi="Times New Roman" w:cs="Times New Roman" w:hint="eastAsia"/>
          <w:sz w:val="22"/>
          <w:szCs w:val="22"/>
        </w:rPr>
        <w:t>6</w:t>
      </w:r>
      <w:r w:rsidR="0013158B" w:rsidRPr="00027ABC">
        <w:rPr>
          <w:rFonts w:ascii="Times New Roman" w:hAnsi="Times New Roman" w:cs="Times New Roman"/>
          <w:sz w:val="22"/>
          <w:szCs w:val="22"/>
        </w:rPr>
        <w:t>日止</w:t>
      </w:r>
      <w:r w:rsidRPr="00027ABC">
        <w:rPr>
          <w:rFonts w:ascii="Times New Roman" w:hAnsi="Times New Roman" w:cs="Times New Roman"/>
          <w:sz w:val="22"/>
          <w:szCs w:val="22"/>
        </w:rPr>
        <w:t>。</w:t>
      </w:r>
      <w:bookmarkEnd w:id="23"/>
      <w:bookmarkEnd w:id="24"/>
      <w:r w:rsidRPr="004B1019">
        <w:rPr>
          <w:rFonts w:ascii="Times New Roman" w:hAnsi="Times New Roman" w:cs="Times New Roman"/>
          <w:sz w:val="22"/>
          <w:szCs w:val="22"/>
        </w:rPr>
        <w:t xml:space="preserve"> </w:t>
      </w:r>
    </w:p>
    <w:p w:rsidR="00C42B43" w:rsidRDefault="00C42B43" w:rsidP="00D86108">
      <w:pPr>
        <w:pStyle w:val="Default"/>
        <w:spacing w:after="80"/>
        <w:ind w:left="1650" w:hangingChars="750" w:hanging="1650"/>
        <w:rPr>
          <w:rFonts w:ascii="Times New Roman" w:hAnsi="Times New Roman" w:cs="Times New Roman"/>
          <w:sz w:val="22"/>
          <w:szCs w:val="22"/>
        </w:rPr>
      </w:pPr>
      <w:r w:rsidRPr="004B1019">
        <w:rPr>
          <w:rFonts w:ascii="Times New Roman" w:hAnsi="Times New Roman" w:cs="Times New Roman"/>
          <w:sz w:val="22"/>
          <w:szCs w:val="22"/>
        </w:rPr>
        <w:t>五、</w:t>
      </w:r>
      <w:r w:rsidRPr="004B1019">
        <w:rPr>
          <w:rFonts w:ascii="Times New Roman" w:hAnsi="Times New Roman" w:cs="Times New Roman"/>
          <w:sz w:val="22"/>
          <w:szCs w:val="22"/>
        </w:rPr>
        <w:t xml:space="preserve"> </w:t>
      </w:r>
      <w:r w:rsidRPr="00B776FD">
        <w:rPr>
          <w:rFonts w:ascii="Times New Roman" w:hAnsi="Times New Roman" w:cs="Times New Roman"/>
          <w:sz w:val="22"/>
          <w:szCs w:val="22"/>
        </w:rPr>
        <w:t>銷售價格</w:t>
      </w:r>
      <w:r w:rsidRPr="004B1019">
        <w:rPr>
          <w:rFonts w:ascii="Times New Roman" w:hAnsi="Times New Roman" w:cs="Times New Roman"/>
          <w:sz w:val="22"/>
          <w:szCs w:val="22"/>
        </w:rPr>
        <w:t>：本公司債每張面額</w:t>
      </w:r>
      <w:r w:rsidR="00B933A6">
        <w:rPr>
          <w:rFonts w:ascii="Times New Roman" w:hAnsi="Times New Roman" w:cs="Times New Roman" w:hint="eastAsia"/>
          <w:sz w:val="22"/>
          <w:szCs w:val="22"/>
        </w:rPr>
        <w:t>均為</w:t>
      </w:r>
      <w:r w:rsidRPr="004B1019">
        <w:rPr>
          <w:rFonts w:ascii="Times New Roman" w:hAnsi="Times New Roman" w:cs="Times New Roman"/>
          <w:sz w:val="22"/>
          <w:szCs w:val="22"/>
        </w:rPr>
        <w:t>新</w:t>
      </w:r>
      <w:r w:rsidR="00262359" w:rsidRPr="00507F44">
        <w:rPr>
          <w:rFonts w:ascii="Times New Roman" w:hAnsi="Times New Roman" w:cs="Times New Roman" w:hint="eastAsia"/>
          <w:sz w:val="22"/>
          <w:szCs w:val="22"/>
        </w:rPr>
        <w:t>臺</w:t>
      </w:r>
      <w:r w:rsidRPr="004B1019">
        <w:rPr>
          <w:rFonts w:ascii="Times New Roman" w:hAnsi="Times New Roman" w:cs="Times New Roman"/>
          <w:sz w:val="22"/>
          <w:szCs w:val="22"/>
        </w:rPr>
        <w:t>幣壹佰萬元整，承銷商於銷售期間內依本公司債票面金額銷售，以新</w:t>
      </w:r>
      <w:r w:rsidR="00262359" w:rsidRPr="00507F44">
        <w:rPr>
          <w:rFonts w:ascii="Times New Roman" w:hAnsi="Times New Roman" w:cs="Times New Roman" w:hint="eastAsia"/>
          <w:sz w:val="22"/>
          <w:szCs w:val="22"/>
        </w:rPr>
        <w:t>臺</w:t>
      </w:r>
      <w:r w:rsidRPr="004B1019">
        <w:rPr>
          <w:rFonts w:ascii="Times New Roman" w:hAnsi="Times New Roman" w:cs="Times New Roman"/>
          <w:sz w:val="22"/>
          <w:szCs w:val="22"/>
        </w:rPr>
        <w:t>幣壹佰萬元整為最低銷售單位，發行價格為</w:t>
      </w:r>
      <w:r w:rsidRPr="004B1019">
        <w:rPr>
          <w:rFonts w:ascii="Times New Roman" w:hAnsi="Times New Roman" w:cs="Times New Roman"/>
          <w:sz w:val="22"/>
          <w:szCs w:val="22"/>
        </w:rPr>
        <w:t>100%</w:t>
      </w:r>
      <w:r w:rsidRPr="004B1019">
        <w:rPr>
          <w:rFonts w:ascii="Times New Roman" w:hAnsi="Times New Roman" w:cs="Times New Roman"/>
          <w:sz w:val="22"/>
          <w:szCs w:val="22"/>
        </w:rPr>
        <w:t>。</w:t>
      </w:r>
      <w:r w:rsidRPr="004B1019">
        <w:rPr>
          <w:rFonts w:ascii="Times New Roman" w:hAnsi="Times New Roman" w:cs="Times New Roman"/>
          <w:sz w:val="22"/>
          <w:szCs w:val="22"/>
        </w:rPr>
        <w:t xml:space="preserve"> </w:t>
      </w:r>
    </w:p>
    <w:p w:rsidR="00C42B43" w:rsidRDefault="00C42B43" w:rsidP="00C42B43">
      <w:pPr>
        <w:pStyle w:val="Default"/>
        <w:spacing w:after="61"/>
        <w:rPr>
          <w:rFonts w:hAnsi="Times New Roman"/>
          <w:sz w:val="22"/>
          <w:szCs w:val="22"/>
        </w:rPr>
      </w:pPr>
      <w:r>
        <w:rPr>
          <w:rFonts w:hAnsi="Times New Roman" w:hint="eastAsia"/>
          <w:sz w:val="22"/>
          <w:szCs w:val="22"/>
        </w:rPr>
        <w:t>六、</w:t>
      </w:r>
      <w:r>
        <w:rPr>
          <w:rFonts w:hAnsi="Times New Roman"/>
          <w:sz w:val="22"/>
          <w:szCs w:val="22"/>
        </w:rPr>
        <w:t xml:space="preserve"> </w:t>
      </w:r>
      <w:r>
        <w:rPr>
          <w:rFonts w:hAnsi="Times New Roman" w:hint="eastAsia"/>
          <w:sz w:val="22"/>
          <w:szCs w:val="22"/>
        </w:rPr>
        <w:t>本公司債主要發行條件</w:t>
      </w:r>
      <w:r w:rsidR="004B1019">
        <w:rPr>
          <w:rFonts w:hAnsi="Times New Roman" w:hint="eastAsia"/>
          <w:sz w:val="22"/>
          <w:szCs w:val="22"/>
        </w:rPr>
        <w:t>：</w:t>
      </w:r>
    </w:p>
    <w:p w:rsidR="00D86108" w:rsidRPr="00027ABC" w:rsidRDefault="00C42B43" w:rsidP="00D86108">
      <w:pPr>
        <w:pStyle w:val="Default"/>
        <w:ind w:leftChars="227" w:left="1920" w:hangingChars="625" w:hanging="1375"/>
        <w:rPr>
          <w:rFonts w:ascii="Times New Roman" w:hAnsi="Times New Roman" w:cs="Times New Roman"/>
          <w:sz w:val="22"/>
          <w:szCs w:val="22"/>
        </w:rPr>
      </w:pPr>
      <w:r>
        <w:rPr>
          <w:rFonts w:ascii="Times New Roman" w:hAnsi="Times New Roman" w:cs="Times New Roman"/>
          <w:sz w:val="22"/>
          <w:szCs w:val="22"/>
        </w:rPr>
        <w:t>(</w:t>
      </w:r>
      <w:r>
        <w:rPr>
          <w:rFonts w:hAnsi="Times New Roman" w:hint="eastAsia"/>
          <w:sz w:val="22"/>
          <w:szCs w:val="22"/>
        </w:rPr>
        <w:t>一</w:t>
      </w:r>
      <w:r>
        <w:rPr>
          <w:rFonts w:ascii="Times New Roman" w:hAnsi="Times New Roman" w:cs="Times New Roman"/>
          <w:sz w:val="22"/>
          <w:szCs w:val="22"/>
        </w:rPr>
        <w:t xml:space="preserve">) </w:t>
      </w:r>
      <w:r>
        <w:rPr>
          <w:rFonts w:hAnsi="Times New Roman" w:hint="eastAsia"/>
          <w:sz w:val="22"/>
          <w:szCs w:val="22"/>
        </w:rPr>
        <w:t>發行日：</w:t>
      </w:r>
      <w:r w:rsidR="00F82505" w:rsidRPr="00027ABC">
        <w:rPr>
          <w:rFonts w:hAnsi="Times New Roman" w:hint="eastAsia"/>
          <w:sz w:val="22"/>
          <w:szCs w:val="22"/>
        </w:rPr>
        <w:t>甲類</w:t>
      </w:r>
      <w:r w:rsidR="00185483" w:rsidRPr="00027ABC">
        <w:rPr>
          <w:rFonts w:hAnsi="Times New Roman" w:hint="eastAsia"/>
          <w:sz w:val="22"/>
          <w:szCs w:val="22"/>
        </w:rPr>
        <w:t>為</w:t>
      </w:r>
      <w:r w:rsidR="00CF57FD" w:rsidRPr="00027ABC">
        <w:rPr>
          <w:rFonts w:hAnsi="Times New Roman" w:hint="eastAsia"/>
          <w:sz w:val="22"/>
          <w:szCs w:val="22"/>
        </w:rPr>
        <w:t>三</w:t>
      </w:r>
      <w:r w:rsidR="00185483" w:rsidRPr="00027ABC">
        <w:rPr>
          <w:rFonts w:hAnsi="Times New Roman" w:hint="eastAsia"/>
          <w:sz w:val="22"/>
          <w:szCs w:val="22"/>
        </w:rPr>
        <w:t>年期，</w:t>
      </w:r>
      <w:r w:rsidR="00F82505" w:rsidRPr="00027ABC">
        <w:rPr>
          <w:rFonts w:hAnsi="Times New Roman" w:hint="eastAsia"/>
          <w:sz w:val="22"/>
          <w:szCs w:val="22"/>
        </w:rPr>
        <w:t>自</w:t>
      </w:r>
      <w:bookmarkStart w:id="34" w:name="OLE_LINK44"/>
      <w:bookmarkStart w:id="35" w:name="OLE_LINK45"/>
      <w:bookmarkStart w:id="36" w:name="OLE_LINK46"/>
      <w:r w:rsidRPr="00027ABC">
        <w:rPr>
          <w:rFonts w:ascii="Times New Roman" w:hAnsi="Times New Roman" w:cs="Times New Roman"/>
          <w:sz w:val="22"/>
          <w:szCs w:val="22"/>
        </w:rPr>
        <w:t>1</w:t>
      </w:r>
      <w:r w:rsidR="00CF57FD" w:rsidRPr="00027ABC">
        <w:rPr>
          <w:rFonts w:ascii="Times New Roman" w:hAnsi="Times New Roman" w:cs="Times New Roman" w:hint="eastAsia"/>
          <w:sz w:val="22"/>
          <w:szCs w:val="22"/>
        </w:rPr>
        <w:t>11</w:t>
      </w:r>
      <w:r w:rsidRPr="00027ABC">
        <w:rPr>
          <w:rFonts w:ascii="Times New Roman" w:hAnsi="Times New Roman" w:cs="Times New Roman"/>
          <w:sz w:val="22"/>
          <w:szCs w:val="22"/>
        </w:rPr>
        <w:t>年</w:t>
      </w:r>
      <w:r w:rsidR="00F645D7">
        <w:rPr>
          <w:rFonts w:ascii="Times New Roman" w:hAnsi="Times New Roman" w:cs="Times New Roman" w:hint="eastAsia"/>
          <w:sz w:val="22"/>
          <w:szCs w:val="22"/>
        </w:rPr>
        <w:t>8</w:t>
      </w:r>
      <w:r w:rsidRPr="00027ABC">
        <w:rPr>
          <w:rFonts w:ascii="Times New Roman" w:hAnsi="Times New Roman" w:cs="Times New Roman"/>
          <w:sz w:val="22"/>
          <w:szCs w:val="22"/>
        </w:rPr>
        <w:t>月</w:t>
      </w:r>
      <w:r w:rsidR="002E3F61" w:rsidRPr="00027ABC">
        <w:rPr>
          <w:rFonts w:ascii="Times New Roman" w:hAnsi="Times New Roman" w:cs="Times New Roman" w:hint="eastAsia"/>
          <w:sz w:val="22"/>
          <w:szCs w:val="22"/>
        </w:rPr>
        <w:t>15</w:t>
      </w:r>
      <w:r w:rsidRPr="00027ABC">
        <w:rPr>
          <w:rFonts w:ascii="Times New Roman" w:hAnsi="Times New Roman" w:cs="Times New Roman"/>
          <w:sz w:val="22"/>
          <w:szCs w:val="22"/>
        </w:rPr>
        <w:t>日</w:t>
      </w:r>
      <w:bookmarkEnd w:id="34"/>
      <w:bookmarkEnd w:id="35"/>
      <w:bookmarkEnd w:id="36"/>
      <w:r w:rsidR="00F82505" w:rsidRPr="00027ABC">
        <w:rPr>
          <w:rFonts w:ascii="Times New Roman" w:hAnsi="Times New Roman" w:cs="Times New Roman" w:hint="eastAsia"/>
          <w:sz w:val="22"/>
          <w:szCs w:val="22"/>
        </w:rPr>
        <w:t>開始發行</w:t>
      </w:r>
      <w:r w:rsidR="00D86108" w:rsidRPr="00027ABC">
        <w:rPr>
          <w:rFonts w:ascii="Times New Roman" w:hAnsi="Times New Roman" w:cs="Times New Roman" w:hint="eastAsia"/>
          <w:sz w:val="22"/>
          <w:szCs w:val="22"/>
        </w:rPr>
        <w:t>。</w:t>
      </w:r>
    </w:p>
    <w:p w:rsidR="00D86108" w:rsidRPr="00027ABC" w:rsidRDefault="00F82505" w:rsidP="00D86108">
      <w:pPr>
        <w:pStyle w:val="Default"/>
        <w:ind w:leftChars="800" w:left="1920"/>
        <w:rPr>
          <w:rFonts w:ascii="Times New Roman" w:hAnsi="Times New Roman" w:cs="Times New Roman"/>
          <w:sz w:val="22"/>
          <w:szCs w:val="22"/>
        </w:rPr>
      </w:pPr>
      <w:r w:rsidRPr="00027ABC">
        <w:rPr>
          <w:rFonts w:ascii="Times New Roman" w:hAnsi="Times New Roman" w:cs="Times New Roman" w:hint="eastAsia"/>
          <w:sz w:val="22"/>
          <w:szCs w:val="22"/>
        </w:rPr>
        <w:t>乙</w:t>
      </w:r>
      <w:r w:rsidRPr="00027ABC">
        <w:rPr>
          <w:rFonts w:hAnsi="Times New Roman" w:hint="eastAsia"/>
          <w:sz w:val="22"/>
          <w:szCs w:val="22"/>
        </w:rPr>
        <w:t>類</w:t>
      </w:r>
      <w:r w:rsidR="00CF57FD" w:rsidRPr="00027ABC">
        <w:rPr>
          <w:rFonts w:hAnsi="Times New Roman" w:hint="eastAsia"/>
          <w:sz w:val="22"/>
          <w:szCs w:val="22"/>
        </w:rPr>
        <w:t>為五</w:t>
      </w:r>
      <w:r w:rsidR="00185483" w:rsidRPr="00027ABC">
        <w:rPr>
          <w:rFonts w:hAnsi="Times New Roman" w:hint="eastAsia"/>
          <w:sz w:val="22"/>
          <w:szCs w:val="22"/>
        </w:rPr>
        <w:t>年期，</w:t>
      </w:r>
      <w:r w:rsidRPr="00027ABC">
        <w:rPr>
          <w:rFonts w:hAnsi="Times New Roman" w:hint="eastAsia"/>
          <w:sz w:val="22"/>
          <w:szCs w:val="22"/>
        </w:rPr>
        <w:t>自</w:t>
      </w:r>
      <w:r w:rsidR="00B776FD" w:rsidRPr="00027ABC">
        <w:rPr>
          <w:rFonts w:ascii="Times New Roman" w:hAnsi="Times New Roman" w:cs="Times New Roman"/>
          <w:sz w:val="22"/>
          <w:szCs w:val="22"/>
        </w:rPr>
        <w:t>1</w:t>
      </w:r>
      <w:r w:rsidR="00CF57FD" w:rsidRPr="00027ABC">
        <w:rPr>
          <w:rFonts w:ascii="Times New Roman" w:hAnsi="Times New Roman" w:cs="Times New Roman" w:hint="eastAsia"/>
          <w:sz w:val="22"/>
          <w:szCs w:val="22"/>
        </w:rPr>
        <w:t>11</w:t>
      </w:r>
      <w:r w:rsidR="00B776FD" w:rsidRPr="00027ABC">
        <w:rPr>
          <w:rFonts w:ascii="Times New Roman" w:hAnsi="Times New Roman" w:cs="Times New Roman"/>
          <w:sz w:val="22"/>
          <w:szCs w:val="22"/>
        </w:rPr>
        <w:t>年</w:t>
      </w:r>
      <w:r w:rsidR="00F645D7">
        <w:rPr>
          <w:rFonts w:ascii="Times New Roman" w:hAnsi="Times New Roman" w:cs="Times New Roman" w:hint="eastAsia"/>
          <w:sz w:val="22"/>
          <w:szCs w:val="22"/>
        </w:rPr>
        <w:t>8</w:t>
      </w:r>
      <w:r w:rsidR="00B776FD" w:rsidRPr="00027ABC">
        <w:rPr>
          <w:rFonts w:ascii="Times New Roman" w:hAnsi="Times New Roman" w:cs="Times New Roman"/>
          <w:sz w:val="22"/>
          <w:szCs w:val="22"/>
        </w:rPr>
        <w:t>月</w:t>
      </w:r>
      <w:r w:rsidR="002E3F61" w:rsidRPr="00027ABC">
        <w:rPr>
          <w:rFonts w:ascii="Times New Roman" w:hAnsi="Times New Roman" w:cs="Times New Roman" w:hint="eastAsia"/>
          <w:sz w:val="22"/>
          <w:szCs w:val="22"/>
        </w:rPr>
        <w:t>15</w:t>
      </w:r>
      <w:r w:rsidR="00B776FD" w:rsidRPr="00027ABC">
        <w:rPr>
          <w:rFonts w:ascii="Times New Roman" w:hAnsi="Times New Roman" w:cs="Times New Roman"/>
          <w:sz w:val="22"/>
          <w:szCs w:val="22"/>
        </w:rPr>
        <w:t>日</w:t>
      </w:r>
      <w:r w:rsidRPr="00027ABC">
        <w:rPr>
          <w:rFonts w:ascii="Times New Roman" w:hAnsi="Times New Roman" w:cs="Times New Roman" w:hint="eastAsia"/>
          <w:sz w:val="22"/>
          <w:szCs w:val="22"/>
        </w:rPr>
        <w:t>開始發行</w:t>
      </w:r>
      <w:r w:rsidR="00D86108" w:rsidRPr="00027ABC">
        <w:rPr>
          <w:rFonts w:ascii="Times New Roman" w:hAnsi="Times New Roman" w:cs="Times New Roman" w:hint="eastAsia"/>
          <w:sz w:val="22"/>
          <w:szCs w:val="22"/>
        </w:rPr>
        <w:t>。</w:t>
      </w:r>
    </w:p>
    <w:p w:rsidR="00C42B43" w:rsidRDefault="00F82505" w:rsidP="00D86108">
      <w:pPr>
        <w:pStyle w:val="Default"/>
        <w:spacing w:after="61"/>
        <w:ind w:leftChars="800" w:left="1920"/>
        <w:rPr>
          <w:rFonts w:ascii="Times New Roman" w:hAnsi="Times New Roman" w:cs="Times New Roman"/>
          <w:sz w:val="22"/>
          <w:szCs w:val="22"/>
        </w:rPr>
      </w:pPr>
      <w:bookmarkStart w:id="37" w:name="OLE_LINK130"/>
      <w:r w:rsidRPr="00027ABC">
        <w:rPr>
          <w:rFonts w:ascii="Times New Roman" w:hAnsi="Times New Roman" w:cs="Times New Roman" w:hint="eastAsia"/>
          <w:sz w:val="22"/>
          <w:szCs w:val="22"/>
        </w:rPr>
        <w:t>丙</w:t>
      </w:r>
      <w:r w:rsidRPr="00027ABC">
        <w:rPr>
          <w:rFonts w:hAnsi="Times New Roman" w:hint="eastAsia"/>
          <w:sz w:val="22"/>
          <w:szCs w:val="22"/>
        </w:rPr>
        <w:t>類</w:t>
      </w:r>
      <w:r w:rsidR="00CF57FD" w:rsidRPr="00027ABC">
        <w:rPr>
          <w:rFonts w:hAnsi="Times New Roman" w:hint="eastAsia"/>
          <w:sz w:val="22"/>
          <w:szCs w:val="22"/>
        </w:rPr>
        <w:t>為七</w:t>
      </w:r>
      <w:r w:rsidR="00185483" w:rsidRPr="00027ABC">
        <w:rPr>
          <w:rFonts w:hAnsi="Times New Roman" w:hint="eastAsia"/>
          <w:sz w:val="22"/>
          <w:szCs w:val="22"/>
        </w:rPr>
        <w:t>年期，</w:t>
      </w:r>
      <w:r w:rsidRPr="00027ABC">
        <w:rPr>
          <w:rFonts w:hAnsi="Times New Roman" w:hint="eastAsia"/>
          <w:sz w:val="22"/>
          <w:szCs w:val="22"/>
        </w:rPr>
        <w:t>自</w:t>
      </w:r>
      <w:r w:rsidR="00B776FD" w:rsidRPr="00027ABC">
        <w:rPr>
          <w:rFonts w:ascii="Times New Roman" w:hAnsi="Times New Roman" w:cs="Times New Roman"/>
          <w:sz w:val="22"/>
          <w:szCs w:val="22"/>
        </w:rPr>
        <w:t>1</w:t>
      </w:r>
      <w:r w:rsidR="00CF57FD" w:rsidRPr="00027ABC">
        <w:rPr>
          <w:rFonts w:ascii="Times New Roman" w:hAnsi="Times New Roman" w:cs="Times New Roman" w:hint="eastAsia"/>
          <w:sz w:val="22"/>
          <w:szCs w:val="22"/>
        </w:rPr>
        <w:t>11</w:t>
      </w:r>
      <w:r w:rsidR="00B776FD" w:rsidRPr="00027ABC">
        <w:rPr>
          <w:rFonts w:ascii="Times New Roman" w:hAnsi="Times New Roman" w:cs="Times New Roman"/>
          <w:sz w:val="22"/>
          <w:szCs w:val="22"/>
        </w:rPr>
        <w:t>年</w:t>
      </w:r>
      <w:r w:rsidR="00F645D7">
        <w:rPr>
          <w:rFonts w:ascii="Times New Roman" w:hAnsi="Times New Roman" w:cs="Times New Roman" w:hint="eastAsia"/>
          <w:sz w:val="22"/>
          <w:szCs w:val="22"/>
        </w:rPr>
        <w:t>8</w:t>
      </w:r>
      <w:r w:rsidR="00B776FD" w:rsidRPr="00027ABC">
        <w:rPr>
          <w:rFonts w:ascii="Times New Roman" w:hAnsi="Times New Roman" w:cs="Times New Roman"/>
          <w:sz w:val="22"/>
          <w:szCs w:val="22"/>
        </w:rPr>
        <w:t>月</w:t>
      </w:r>
      <w:r w:rsidR="00027ABC" w:rsidRPr="00027ABC">
        <w:rPr>
          <w:rFonts w:ascii="Times New Roman" w:hAnsi="Times New Roman" w:cs="Times New Roman" w:hint="eastAsia"/>
          <w:sz w:val="22"/>
          <w:szCs w:val="22"/>
        </w:rPr>
        <w:t>15</w:t>
      </w:r>
      <w:r w:rsidR="00B776FD" w:rsidRPr="00027ABC">
        <w:rPr>
          <w:rFonts w:ascii="Times New Roman" w:hAnsi="Times New Roman" w:cs="Times New Roman"/>
          <w:sz w:val="22"/>
          <w:szCs w:val="22"/>
        </w:rPr>
        <w:t>日</w:t>
      </w:r>
      <w:r w:rsidRPr="00027ABC">
        <w:rPr>
          <w:rFonts w:ascii="Times New Roman" w:hAnsi="Times New Roman" w:cs="Times New Roman" w:hint="eastAsia"/>
          <w:sz w:val="22"/>
          <w:szCs w:val="22"/>
        </w:rPr>
        <w:t>開始發行</w:t>
      </w:r>
      <w:r w:rsidR="00C42B43" w:rsidRPr="00027ABC">
        <w:rPr>
          <w:rFonts w:ascii="Times New Roman" w:hAnsi="Times New Roman" w:cs="Times New Roman"/>
          <w:sz w:val="22"/>
          <w:szCs w:val="22"/>
        </w:rPr>
        <w:t>。</w:t>
      </w:r>
    </w:p>
    <w:p w:rsidR="00880DAE" w:rsidRPr="00027ABC" w:rsidRDefault="00880DAE" w:rsidP="00880DAE">
      <w:pPr>
        <w:pStyle w:val="Default"/>
        <w:spacing w:after="61"/>
        <w:ind w:leftChars="800" w:left="1920"/>
        <w:rPr>
          <w:rFonts w:hAnsi="Times New Roman"/>
          <w:sz w:val="22"/>
          <w:szCs w:val="22"/>
        </w:rPr>
      </w:pPr>
      <w:r>
        <w:rPr>
          <w:rFonts w:ascii="Times New Roman" w:hAnsi="Times New Roman" w:cs="Times New Roman" w:hint="eastAsia"/>
          <w:sz w:val="22"/>
          <w:szCs w:val="22"/>
        </w:rPr>
        <w:t>丁</w:t>
      </w:r>
      <w:r w:rsidRPr="00027ABC">
        <w:rPr>
          <w:rFonts w:hAnsi="Times New Roman" w:hint="eastAsia"/>
          <w:sz w:val="22"/>
          <w:szCs w:val="22"/>
        </w:rPr>
        <w:t>類為</w:t>
      </w:r>
      <w:r>
        <w:rPr>
          <w:rFonts w:hAnsi="Times New Roman" w:hint="eastAsia"/>
          <w:sz w:val="22"/>
          <w:szCs w:val="22"/>
        </w:rPr>
        <w:t>十</w:t>
      </w:r>
      <w:r w:rsidRPr="00027ABC">
        <w:rPr>
          <w:rFonts w:hAnsi="Times New Roman" w:hint="eastAsia"/>
          <w:sz w:val="22"/>
          <w:szCs w:val="22"/>
        </w:rPr>
        <w:t>年期，自</w:t>
      </w:r>
      <w:r w:rsidRPr="00027ABC">
        <w:rPr>
          <w:rFonts w:ascii="Times New Roman" w:hAnsi="Times New Roman" w:cs="Times New Roman"/>
          <w:sz w:val="22"/>
          <w:szCs w:val="22"/>
        </w:rPr>
        <w:t>1</w:t>
      </w:r>
      <w:r w:rsidRPr="00027ABC">
        <w:rPr>
          <w:rFonts w:ascii="Times New Roman" w:hAnsi="Times New Roman" w:cs="Times New Roman" w:hint="eastAsia"/>
          <w:sz w:val="22"/>
          <w:szCs w:val="22"/>
        </w:rPr>
        <w:t>11</w:t>
      </w:r>
      <w:r w:rsidRPr="00027ABC">
        <w:rPr>
          <w:rFonts w:ascii="Times New Roman" w:hAnsi="Times New Roman" w:cs="Times New Roman"/>
          <w:sz w:val="22"/>
          <w:szCs w:val="22"/>
        </w:rPr>
        <w:t>年</w:t>
      </w:r>
      <w:r w:rsidR="00F645D7">
        <w:rPr>
          <w:rFonts w:ascii="Times New Roman" w:hAnsi="Times New Roman" w:cs="Times New Roman" w:hint="eastAsia"/>
          <w:sz w:val="22"/>
          <w:szCs w:val="22"/>
        </w:rPr>
        <w:t>8</w:t>
      </w:r>
      <w:r w:rsidRPr="00027ABC">
        <w:rPr>
          <w:rFonts w:ascii="Times New Roman" w:hAnsi="Times New Roman" w:cs="Times New Roman"/>
          <w:sz w:val="22"/>
          <w:szCs w:val="22"/>
        </w:rPr>
        <w:t>月</w:t>
      </w:r>
      <w:r w:rsidRPr="00027ABC">
        <w:rPr>
          <w:rFonts w:ascii="Times New Roman" w:hAnsi="Times New Roman" w:cs="Times New Roman" w:hint="eastAsia"/>
          <w:sz w:val="22"/>
          <w:szCs w:val="22"/>
        </w:rPr>
        <w:t>1</w:t>
      </w:r>
      <w:r w:rsidR="00F645D7">
        <w:rPr>
          <w:rFonts w:ascii="Times New Roman" w:hAnsi="Times New Roman" w:cs="Times New Roman" w:hint="eastAsia"/>
          <w:sz w:val="22"/>
          <w:szCs w:val="22"/>
        </w:rPr>
        <w:t>7</w:t>
      </w:r>
      <w:r w:rsidRPr="00027ABC">
        <w:rPr>
          <w:rFonts w:ascii="Times New Roman" w:hAnsi="Times New Roman" w:cs="Times New Roman"/>
          <w:sz w:val="22"/>
          <w:szCs w:val="22"/>
        </w:rPr>
        <w:t>日</w:t>
      </w:r>
      <w:r w:rsidRPr="00027ABC">
        <w:rPr>
          <w:rFonts w:ascii="Times New Roman" w:hAnsi="Times New Roman" w:cs="Times New Roman" w:hint="eastAsia"/>
          <w:sz w:val="22"/>
          <w:szCs w:val="22"/>
        </w:rPr>
        <w:t>開始發行</w:t>
      </w:r>
      <w:r w:rsidRPr="00027ABC">
        <w:rPr>
          <w:rFonts w:ascii="Times New Roman" w:hAnsi="Times New Roman" w:cs="Times New Roman"/>
          <w:sz w:val="22"/>
          <w:szCs w:val="22"/>
        </w:rPr>
        <w:t>。</w:t>
      </w:r>
    </w:p>
    <w:bookmarkEnd w:id="37"/>
    <w:p w:rsidR="00C42B43" w:rsidRPr="004B1019" w:rsidRDefault="00C42B43" w:rsidP="00880DAE">
      <w:pPr>
        <w:pStyle w:val="Default"/>
        <w:spacing w:after="61"/>
        <w:ind w:leftChars="227" w:left="1843" w:hangingChars="590" w:hanging="1298"/>
        <w:rPr>
          <w:rFonts w:ascii="Times New Roman" w:hAnsi="Times New Roman" w:cs="Times New Roman"/>
          <w:sz w:val="22"/>
          <w:szCs w:val="22"/>
        </w:rPr>
      </w:pPr>
      <w:r w:rsidRPr="00027ABC">
        <w:rPr>
          <w:rFonts w:ascii="Times New Roman" w:hAnsi="Times New Roman" w:cs="Times New Roman"/>
          <w:sz w:val="22"/>
          <w:szCs w:val="22"/>
        </w:rPr>
        <w:t>(</w:t>
      </w:r>
      <w:r w:rsidRPr="00027ABC">
        <w:rPr>
          <w:rFonts w:hAnsi="Times New Roman" w:hint="eastAsia"/>
          <w:sz w:val="22"/>
          <w:szCs w:val="22"/>
        </w:rPr>
        <w:t>二</w:t>
      </w:r>
      <w:r w:rsidRPr="00027ABC">
        <w:rPr>
          <w:rFonts w:ascii="Times New Roman" w:hAnsi="Times New Roman" w:cs="Times New Roman"/>
          <w:sz w:val="22"/>
          <w:szCs w:val="22"/>
        </w:rPr>
        <w:t xml:space="preserve">) </w:t>
      </w:r>
      <w:r w:rsidRPr="00027ABC">
        <w:rPr>
          <w:rFonts w:hAnsi="Times New Roman" w:hint="eastAsia"/>
          <w:sz w:val="22"/>
          <w:szCs w:val="22"/>
        </w:rPr>
        <w:t>到期日：</w:t>
      </w:r>
      <w:r w:rsidR="00F82505" w:rsidRPr="00027ABC">
        <w:rPr>
          <w:rFonts w:hAnsi="Times New Roman" w:hint="eastAsia"/>
          <w:sz w:val="22"/>
          <w:szCs w:val="22"/>
        </w:rPr>
        <w:t>甲類至</w:t>
      </w:r>
      <w:r w:rsidRPr="00027ABC">
        <w:rPr>
          <w:rFonts w:ascii="Times New Roman" w:hAnsi="Times New Roman" w:cs="Times New Roman"/>
          <w:sz w:val="22"/>
          <w:szCs w:val="22"/>
        </w:rPr>
        <w:t>1</w:t>
      </w:r>
      <w:r w:rsidR="004B1019" w:rsidRPr="00027ABC">
        <w:rPr>
          <w:rFonts w:ascii="Times New Roman" w:hAnsi="Times New Roman" w:cs="Times New Roman"/>
          <w:sz w:val="22"/>
          <w:szCs w:val="22"/>
        </w:rPr>
        <w:t>1</w:t>
      </w:r>
      <w:r w:rsidR="00CF57FD" w:rsidRPr="00027ABC">
        <w:rPr>
          <w:rFonts w:ascii="Times New Roman" w:hAnsi="Times New Roman" w:cs="Times New Roman" w:hint="eastAsia"/>
          <w:sz w:val="22"/>
          <w:szCs w:val="22"/>
        </w:rPr>
        <w:t>4</w:t>
      </w:r>
      <w:r w:rsidRPr="00027ABC">
        <w:rPr>
          <w:rFonts w:ascii="Times New Roman" w:hAnsi="Times New Roman" w:cs="Times New Roman"/>
          <w:sz w:val="22"/>
          <w:szCs w:val="22"/>
        </w:rPr>
        <w:t>年</w:t>
      </w:r>
      <w:r w:rsidR="00F645D7">
        <w:rPr>
          <w:rFonts w:ascii="Times New Roman" w:hAnsi="Times New Roman" w:cs="Times New Roman" w:hint="eastAsia"/>
          <w:sz w:val="22"/>
          <w:szCs w:val="22"/>
        </w:rPr>
        <w:t>8</w:t>
      </w:r>
      <w:r w:rsidRPr="00027ABC">
        <w:rPr>
          <w:rFonts w:ascii="Times New Roman" w:hAnsi="Times New Roman" w:cs="Times New Roman"/>
          <w:sz w:val="22"/>
          <w:szCs w:val="22"/>
        </w:rPr>
        <w:t>月</w:t>
      </w:r>
      <w:r w:rsidR="002E3F61" w:rsidRPr="00027ABC">
        <w:rPr>
          <w:rFonts w:ascii="Times New Roman" w:hAnsi="Times New Roman" w:cs="Times New Roman" w:hint="eastAsia"/>
          <w:sz w:val="22"/>
          <w:szCs w:val="22"/>
        </w:rPr>
        <w:t>15</w:t>
      </w:r>
      <w:r w:rsidRPr="00027ABC">
        <w:rPr>
          <w:rFonts w:ascii="Times New Roman" w:hAnsi="Times New Roman" w:cs="Times New Roman"/>
          <w:sz w:val="22"/>
          <w:szCs w:val="22"/>
        </w:rPr>
        <w:t>日</w:t>
      </w:r>
      <w:r w:rsidR="00F82505" w:rsidRPr="00027ABC">
        <w:rPr>
          <w:rFonts w:ascii="Times New Roman" w:hAnsi="Times New Roman" w:cs="Times New Roman" w:hint="eastAsia"/>
          <w:sz w:val="22"/>
          <w:szCs w:val="22"/>
        </w:rPr>
        <w:t>到期，乙</w:t>
      </w:r>
      <w:r w:rsidR="00F82505" w:rsidRPr="00027ABC">
        <w:rPr>
          <w:rFonts w:hAnsi="Times New Roman" w:hint="eastAsia"/>
          <w:sz w:val="22"/>
          <w:szCs w:val="22"/>
        </w:rPr>
        <w:t>類至</w:t>
      </w:r>
      <w:r w:rsidR="00F82505" w:rsidRPr="00027ABC">
        <w:rPr>
          <w:rFonts w:ascii="Times New Roman" w:hAnsi="Times New Roman" w:cs="Times New Roman"/>
          <w:sz w:val="22"/>
          <w:szCs w:val="22"/>
        </w:rPr>
        <w:t>11</w:t>
      </w:r>
      <w:r w:rsidR="00CF57FD" w:rsidRPr="00027ABC">
        <w:rPr>
          <w:rFonts w:ascii="Times New Roman" w:hAnsi="Times New Roman" w:cs="Times New Roman" w:hint="eastAsia"/>
          <w:sz w:val="22"/>
          <w:szCs w:val="22"/>
        </w:rPr>
        <w:t>6</w:t>
      </w:r>
      <w:r w:rsidR="00F82505" w:rsidRPr="00027ABC">
        <w:rPr>
          <w:rFonts w:ascii="Times New Roman" w:hAnsi="Times New Roman" w:cs="Times New Roman"/>
          <w:sz w:val="22"/>
          <w:szCs w:val="22"/>
        </w:rPr>
        <w:t>年</w:t>
      </w:r>
      <w:r w:rsidR="00F645D7">
        <w:rPr>
          <w:rFonts w:ascii="Times New Roman" w:hAnsi="Times New Roman" w:cs="Times New Roman" w:hint="eastAsia"/>
          <w:sz w:val="22"/>
          <w:szCs w:val="22"/>
        </w:rPr>
        <w:t>8</w:t>
      </w:r>
      <w:r w:rsidR="00F82505" w:rsidRPr="00027ABC">
        <w:rPr>
          <w:rFonts w:ascii="Times New Roman" w:hAnsi="Times New Roman" w:cs="Times New Roman"/>
          <w:sz w:val="22"/>
          <w:szCs w:val="22"/>
        </w:rPr>
        <w:t>月</w:t>
      </w:r>
      <w:r w:rsidR="002E3F61" w:rsidRPr="00027ABC">
        <w:rPr>
          <w:rFonts w:ascii="Times New Roman" w:hAnsi="Times New Roman" w:cs="Times New Roman" w:hint="eastAsia"/>
          <w:sz w:val="22"/>
          <w:szCs w:val="22"/>
        </w:rPr>
        <w:t>15</w:t>
      </w:r>
      <w:r w:rsidR="00F82505" w:rsidRPr="00027ABC">
        <w:rPr>
          <w:rFonts w:ascii="Times New Roman" w:hAnsi="Times New Roman" w:cs="Times New Roman"/>
          <w:sz w:val="22"/>
          <w:szCs w:val="22"/>
        </w:rPr>
        <w:t>日</w:t>
      </w:r>
      <w:r w:rsidR="00F82505" w:rsidRPr="00027ABC">
        <w:rPr>
          <w:rFonts w:ascii="Times New Roman" w:hAnsi="Times New Roman" w:cs="Times New Roman" w:hint="eastAsia"/>
          <w:sz w:val="22"/>
          <w:szCs w:val="22"/>
        </w:rPr>
        <w:t>到期</w:t>
      </w:r>
      <w:bookmarkStart w:id="38" w:name="OLE_LINK131"/>
      <w:bookmarkStart w:id="39" w:name="OLE_LINK132"/>
      <w:r w:rsidR="00F82505" w:rsidRPr="00027ABC">
        <w:rPr>
          <w:rFonts w:ascii="Times New Roman" w:hAnsi="Times New Roman" w:cs="Times New Roman" w:hint="eastAsia"/>
          <w:sz w:val="22"/>
          <w:szCs w:val="22"/>
        </w:rPr>
        <w:t>，丙</w:t>
      </w:r>
      <w:r w:rsidR="00F82505" w:rsidRPr="00027ABC">
        <w:rPr>
          <w:rFonts w:hAnsi="Times New Roman" w:hint="eastAsia"/>
          <w:sz w:val="22"/>
          <w:szCs w:val="22"/>
        </w:rPr>
        <w:t>類至</w:t>
      </w:r>
      <w:r w:rsidR="00F82505" w:rsidRPr="00027ABC">
        <w:rPr>
          <w:rFonts w:ascii="Times New Roman" w:hAnsi="Times New Roman" w:cs="Times New Roman"/>
          <w:sz w:val="22"/>
          <w:szCs w:val="22"/>
        </w:rPr>
        <w:t>1</w:t>
      </w:r>
      <w:r w:rsidR="00CF57FD" w:rsidRPr="00027ABC">
        <w:rPr>
          <w:rFonts w:ascii="Times New Roman" w:hAnsi="Times New Roman" w:cs="Times New Roman" w:hint="eastAsia"/>
          <w:sz w:val="22"/>
          <w:szCs w:val="22"/>
        </w:rPr>
        <w:t>18</w:t>
      </w:r>
      <w:r w:rsidR="00F82505" w:rsidRPr="00027ABC">
        <w:rPr>
          <w:rFonts w:ascii="Times New Roman" w:hAnsi="Times New Roman" w:cs="Times New Roman"/>
          <w:sz w:val="22"/>
          <w:szCs w:val="22"/>
        </w:rPr>
        <w:t>年</w:t>
      </w:r>
      <w:r w:rsidR="00F645D7">
        <w:rPr>
          <w:rFonts w:ascii="Times New Roman" w:hAnsi="Times New Roman" w:cs="Times New Roman" w:hint="eastAsia"/>
          <w:sz w:val="22"/>
          <w:szCs w:val="22"/>
        </w:rPr>
        <w:t>8</w:t>
      </w:r>
      <w:r w:rsidR="00F82505" w:rsidRPr="00027ABC">
        <w:rPr>
          <w:rFonts w:ascii="Times New Roman" w:hAnsi="Times New Roman" w:cs="Times New Roman"/>
          <w:sz w:val="22"/>
          <w:szCs w:val="22"/>
        </w:rPr>
        <w:t>月</w:t>
      </w:r>
      <w:r w:rsidR="00027ABC" w:rsidRPr="00027ABC">
        <w:rPr>
          <w:rFonts w:ascii="Times New Roman" w:hAnsi="Times New Roman" w:cs="Times New Roman" w:hint="eastAsia"/>
          <w:sz w:val="22"/>
          <w:szCs w:val="22"/>
        </w:rPr>
        <w:t>15</w:t>
      </w:r>
      <w:r w:rsidR="00F82505" w:rsidRPr="00027ABC">
        <w:rPr>
          <w:rFonts w:ascii="Times New Roman" w:hAnsi="Times New Roman" w:cs="Times New Roman"/>
          <w:sz w:val="22"/>
          <w:szCs w:val="22"/>
        </w:rPr>
        <w:t>日</w:t>
      </w:r>
      <w:r w:rsidR="00F82505" w:rsidRPr="00027ABC">
        <w:rPr>
          <w:rFonts w:ascii="Times New Roman" w:hAnsi="Times New Roman" w:cs="Times New Roman" w:hint="eastAsia"/>
          <w:sz w:val="22"/>
          <w:szCs w:val="22"/>
        </w:rPr>
        <w:t>到期</w:t>
      </w:r>
      <w:bookmarkEnd w:id="38"/>
      <w:bookmarkEnd w:id="39"/>
      <w:r w:rsidR="00880DAE" w:rsidRPr="00027ABC">
        <w:rPr>
          <w:rFonts w:ascii="Times New Roman" w:hAnsi="Times New Roman" w:cs="Times New Roman" w:hint="eastAsia"/>
          <w:sz w:val="22"/>
          <w:szCs w:val="22"/>
        </w:rPr>
        <w:t>，丙</w:t>
      </w:r>
      <w:r w:rsidR="00880DAE" w:rsidRPr="00027ABC">
        <w:rPr>
          <w:rFonts w:hAnsi="Times New Roman" w:hint="eastAsia"/>
          <w:sz w:val="22"/>
          <w:szCs w:val="22"/>
        </w:rPr>
        <w:t>類至</w:t>
      </w:r>
      <w:r w:rsidR="00880DAE" w:rsidRPr="00027ABC">
        <w:rPr>
          <w:rFonts w:ascii="Times New Roman" w:hAnsi="Times New Roman" w:cs="Times New Roman"/>
          <w:sz w:val="22"/>
          <w:szCs w:val="22"/>
        </w:rPr>
        <w:t>1</w:t>
      </w:r>
      <w:r w:rsidR="00F645D7">
        <w:rPr>
          <w:rFonts w:ascii="Times New Roman" w:hAnsi="Times New Roman" w:cs="Times New Roman" w:hint="eastAsia"/>
          <w:sz w:val="22"/>
          <w:szCs w:val="22"/>
        </w:rPr>
        <w:t>21</w:t>
      </w:r>
      <w:r w:rsidR="00880DAE" w:rsidRPr="00027ABC">
        <w:rPr>
          <w:rFonts w:ascii="Times New Roman" w:hAnsi="Times New Roman" w:cs="Times New Roman"/>
          <w:sz w:val="22"/>
          <w:szCs w:val="22"/>
        </w:rPr>
        <w:t>年</w:t>
      </w:r>
      <w:r w:rsidR="00F645D7">
        <w:rPr>
          <w:rFonts w:ascii="Times New Roman" w:hAnsi="Times New Roman" w:cs="Times New Roman" w:hint="eastAsia"/>
          <w:sz w:val="22"/>
          <w:szCs w:val="22"/>
        </w:rPr>
        <w:t>8</w:t>
      </w:r>
      <w:r w:rsidR="00880DAE" w:rsidRPr="00027ABC">
        <w:rPr>
          <w:rFonts w:ascii="Times New Roman" w:hAnsi="Times New Roman" w:cs="Times New Roman"/>
          <w:sz w:val="22"/>
          <w:szCs w:val="22"/>
        </w:rPr>
        <w:t>月</w:t>
      </w:r>
      <w:r w:rsidR="00880DAE" w:rsidRPr="00027ABC">
        <w:rPr>
          <w:rFonts w:ascii="Times New Roman" w:hAnsi="Times New Roman" w:cs="Times New Roman" w:hint="eastAsia"/>
          <w:sz w:val="22"/>
          <w:szCs w:val="22"/>
        </w:rPr>
        <w:t>1</w:t>
      </w:r>
      <w:r w:rsidR="00F645D7">
        <w:rPr>
          <w:rFonts w:ascii="Times New Roman" w:hAnsi="Times New Roman" w:cs="Times New Roman" w:hint="eastAsia"/>
          <w:sz w:val="22"/>
          <w:szCs w:val="22"/>
        </w:rPr>
        <w:t>7</w:t>
      </w:r>
      <w:r w:rsidR="00880DAE" w:rsidRPr="00027ABC">
        <w:rPr>
          <w:rFonts w:ascii="Times New Roman" w:hAnsi="Times New Roman" w:cs="Times New Roman"/>
          <w:sz w:val="22"/>
          <w:szCs w:val="22"/>
        </w:rPr>
        <w:t>日</w:t>
      </w:r>
      <w:r w:rsidR="00880DAE" w:rsidRPr="00027ABC">
        <w:rPr>
          <w:rFonts w:ascii="Times New Roman" w:hAnsi="Times New Roman" w:cs="Times New Roman" w:hint="eastAsia"/>
          <w:sz w:val="22"/>
          <w:szCs w:val="22"/>
        </w:rPr>
        <w:t>到期</w:t>
      </w:r>
      <w:r w:rsidRPr="00027ABC">
        <w:rPr>
          <w:rFonts w:ascii="Times New Roman" w:hAnsi="Times New Roman" w:cs="Times New Roman"/>
          <w:sz w:val="22"/>
          <w:szCs w:val="22"/>
        </w:rPr>
        <w:t>。</w:t>
      </w:r>
    </w:p>
    <w:p w:rsidR="00C42B43" w:rsidRDefault="00C42B43" w:rsidP="005161C9">
      <w:pPr>
        <w:pStyle w:val="Default"/>
        <w:spacing w:after="61"/>
        <w:ind w:leftChars="227" w:left="1020" w:hangingChars="216" w:hanging="475"/>
        <w:rPr>
          <w:rFonts w:hAnsi="Times New Roman"/>
          <w:sz w:val="22"/>
          <w:szCs w:val="22"/>
        </w:rPr>
      </w:pPr>
      <w:r>
        <w:rPr>
          <w:rFonts w:ascii="Times New Roman" w:hAnsi="Times New Roman" w:cs="Times New Roman"/>
          <w:sz w:val="22"/>
          <w:szCs w:val="22"/>
        </w:rPr>
        <w:t>(</w:t>
      </w:r>
      <w:r>
        <w:rPr>
          <w:rFonts w:hAnsi="Times New Roman" w:hint="eastAsia"/>
          <w:sz w:val="22"/>
          <w:szCs w:val="22"/>
        </w:rPr>
        <w:t>三</w:t>
      </w:r>
      <w:r>
        <w:rPr>
          <w:rFonts w:ascii="Times New Roman" w:hAnsi="Times New Roman" w:cs="Times New Roman"/>
          <w:sz w:val="22"/>
          <w:szCs w:val="22"/>
        </w:rPr>
        <w:t xml:space="preserve">) </w:t>
      </w:r>
      <w:r>
        <w:rPr>
          <w:rFonts w:hAnsi="Times New Roman" w:hint="eastAsia"/>
          <w:sz w:val="22"/>
          <w:szCs w:val="22"/>
        </w:rPr>
        <w:t>償還順位：</w:t>
      </w:r>
      <w:r w:rsidR="00A21FD5">
        <w:rPr>
          <w:rFonts w:hAnsi="Times New Roman" w:hint="eastAsia"/>
          <w:sz w:val="22"/>
          <w:szCs w:val="22"/>
        </w:rPr>
        <w:t>一般</w:t>
      </w:r>
      <w:r>
        <w:rPr>
          <w:rFonts w:hAnsi="Times New Roman" w:hint="eastAsia"/>
          <w:sz w:val="22"/>
          <w:szCs w:val="22"/>
        </w:rPr>
        <w:t>順位。</w:t>
      </w:r>
      <w:r>
        <w:rPr>
          <w:rFonts w:hAnsi="Times New Roman"/>
          <w:sz w:val="22"/>
          <w:szCs w:val="22"/>
        </w:rPr>
        <w:t xml:space="preserve"> </w:t>
      </w:r>
    </w:p>
    <w:p w:rsidR="00C42B43" w:rsidRDefault="00C42B43" w:rsidP="005161C9">
      <w:pPr>
        <w:pStyle w:val="Default"/>
        <w:spacing w:after="61"/>
        <w:ind w:leftChars="227" w:left="1020" w:hangingChars="216" w:hanging="475"/>
        <w:rPr>
          <w:rFonts w:hAnsi="Times New Roman"/>
          <w:sz w:val="22"/>
          <w:szCs w:val="22"/>
        </w:rPr>
      </w:pPr>
      <w:r>
        <w:rPr>
          <w:rFonts w:ascii="Times New Roman" w:hAnsi="Times New Roman" w:cs="Times New Roman"/>
          <w:sz w:val="22"/>
          <w:szCs w:val="22"/>
        </w:rPr>
        <w:t>(</w:t>
      </w:r>
      <w:r>
        <w:rPr>
          <w:rFonts w:hAnsi="Times New Roman" w:hint="eastAsia"/>
          <w:sz w:val="22"/>
          <w:szCs w:val="22"/>
        </w:rPr>
        <w:t>四</w:t>
      </w:r>
      <w:r>
        <w:rPr>
          <w:rFonts w:ascii="Times New Roman" w:hAnsi="Times New Roman" w:cs="Times New Roman"/>
          <w:sz w:val="22"/>
          <w:szCs w:val="22"/>
        </w:rPr>
        <w:t xml:space="preserve">) </w:t>
      </w:r>
      <w:r>
        <w:rPr>
          <w:rFonts w:hAnsi="Times New Roman" w:hint="eastAsia"/>
          <w:sz w:val="22"/>
          <w:szCs w:val="22"/>
        </w:rPr>
        <w:t>票面金額：新</w:t>
      </w:r>
      <w:r w:rsidR="00262359" w:rsidRPr="00507F44">
        <w:rPr>
          <w:rFonts w:ascii="Times New Roman" w:hAnsi="Times New Roman" w:cs="Times New Roman" w:hint="eastAsia"/>
          <w:sz w:val="22"/>
          <w:szCs w:val="22"/>
        </w:rPr>
        <w:t>臺</w:t>
      </w:r>
      <w:r>
        <w:rPr>
          <w:rFonts w:hAnsi="Times New Roman" w:hint="eastAsia"/>
          <w:sz w:val="22"/>
          <w:szCs w:val="22"/>
        </w:rPr>
        <w:t>幣壹佰萬元整。</w:t>
      </w:r>
      <w:r>
        <w:rPr>
          <w:rFonts w:hAnsi="Times New Roman"/>
          <w:sz w:val="22"/>
          <w:szCs w:val="22"/>
        </w:rPr>
        <w:t xml:space="preserve"> </w:t>
      </w:r>
    </w:p>
    <w:p w:rsidR="00C42B43" w:rsidRDefault="00C42B43" w:rsidP="00D504BB">
      <w:pPr>
        <w:pStyle w:val="Default"/>
        <w:spacing w:after="61"/>
        <w:ind w:leftChars="227" w:left="2118" w:hangingChars="715" w:hanging="1573"/>
        <w:rPr>
          <w:rFonts w:hAnsi="Times New Roman"/>
          <w:sz w:val="22"/>
          <w:szCs w:val="22"/>
        </w:rPr>
      </w:pPr>
      <w:r>
        <w:rPr>
          <w:rFonts w:ascii="Times New Roman" w:hAnsi="Times New Roman" w:cs="Times New Roman"/>
          <w:sz w:val="22"/>
          <w:szCs w:val="22"/>
        </w:rPr>
        <w:t>(</w:t>
      </w:r>
      <w:r>
        <w:rPr>
          <w:rFonts w:hAnsi="Times New Roman" w:hint="eastAsia"/>
          <w:sz w:val="22"/>
          <w:szCs w:val="22"/>
        </w:rPr>
        <w:t>五</w:t>
      </w:r>
      <w:r>
        <w:rPr>
          <w:rFonts w:ascii="Times New Roman" w:hAnsi="Times New Roman" w:cs="Times New Roman"/>
          <w:sz w:val="22"/>
          <w:szCs w:val="22"/>
        </w:rPr>
        <w:t xml:space="preserve">) </w:t>
      </w:r>
      <w:r>
        <w:rPr>
          <w:rFonts w:hAnsi="Times New Roman" w:hint="eastAsia"/>
          <w:sz w:val="22"/>
          <w:szCs w:val="22"/>
        </w:rPr>
        <w:t>票面利率：</w:t>
      </w:r>
      <w:r w:rsidR="00185483" w:rsidRPr="0023324D">
        <w:rPr>
          <w:rFonts w:ascii="Times New Roman" w:hAnsi="Times New Roman" w:cs="Times New Roman"/>
          <w:sz w:val="22"/>
          <w:szCs w:val="22"/>
        </w:rPr>
        <w:t>甲類</w:t>
      </w:r>
      <w:r w:rsidRPr="0023324D">
        <w:rPr>
          <w:rFonts w:ascii="Times New Roman" w:hAnsi="Times New Roman" w:cs="Times New Roman"/>
          <w:sz w:val="22"/>
          <w:szCs w:val="22"/>
        </w:rPr>
        <w:t>固定年利率</w:t>
      </w:r>
      <w:r w:rsidR="00CF57FD">
        <w:rPr>
          <w:rFonts w:ascii="Times New Roman" w:hAnsi="Times New Roman" w:cs="Times New Roman" w:hint="eastAsia"/>
          <w:sz w:val="22"/>
          <w:szCs w:val="22"/>
        </w:rPr>
        <w:t>1.</w:t>
      </w:r>
      <w:r w:rsidR="000027CE">
        <w:rPr>
          <w:rFonts w:ascii="Times New Roman" w:hAnsi="Times New Roman" w:cs="Times New Roman" w:hint="eastAsia"/>
          <w:sz w:val="22"/>
          <w:szCs w:val="22"/>
        </w:rPr>
        <w:t>49</w:t>
      </w:r>
      <w:r w:rsidRPr="0023324D">
        <w:rPr>
          <w:rFonts w:ascii="Times New Roman" w:hAnsi="Times New Roman" w:cs="Times New Roman"/>
          <w:sz w:val="22"/>
          <w:szCs w:val="22"/>
        </w:rPr>
        <w:t>%</w:t>
      </w:r>
      <w:r w:rsidR="00185483" w:rsidRPr="0023324D">
        <w:rPr>
          <w:rFonts w:ascii="Times New Roman" w:hAnsi="Times New Roman" w:cs="Times New Roman"/>
          <w:sz w:val="22"/>
          <w:szCs w:val="22"/>
        </w:rPr>
        <w:t>，乙類固定年利率</w:t>
      </w:r>
      <w:r w:rsidR="00CF57FD">
        <w:rPr>
          <w:rFonts w:ascii="Times New Roman" w:hAnsi="Times New Roman" w:cs="Times New Roman" w:hint="eastAsia"/>
          <w:sz w:val="22"/>
          <w:szCs w:val="22"/>
        </w:rPr>
        <w:t>1.</w:t>
      </w:r>
      <w:r w:rsidR="000027CE">
        <w:rPr>
          <w:rFonts w:ascii="Times New Roman" w:hAnsi="Times New Roman" w:cs="Times New Roman" w:hint="eastAsia"/>
          <w:sz w:val="22"/>
          <w:szCs w:val="22"/>
        </w:rPr>
        <w:t>59</w:t>
      </w:r>
      <w:r w:rsidR="00185483" w:rsidRPr="0023324D">
        <w:rPr>
          <w:rFonts w:ascii="Times New Roman" w:hAnsi="Times New Roman" w:cs="Times New Roman"/>
          <w:sz w:val="22"/>
          <w:szCs w:val="22"/>
        </w:rPr>
        <w:t>%</w:t>
      </w:r>
      <w:bookmarkStart w:id="40" w:name="OLE_LINK133"/>
      <w:r w:rsidR="00185483" w:rsidRPr="0023324D">
        <w:rPr>
          <w:rFonts w:ascii="Times New Roman" w:hAnsi="Times New Roman" w:cs="Times New Roman"/>
          <w:sz w:val="22"/>
          <w:szCs w:val="22"/>
        </w:rPr>
        <w:t>，丙類固定年利率</w:t>
      </w:r>
      <w:r w:rsidR="00CF57FD">
        <w:rPr>
          <w:rFonts w:ascii="Times New Roman" w:hAnsi="Times New Roman" w:cs="Times New Roman" w:hint="eastAsia"/>
          <w:sz w:val="22"/>
          <w:szCs w:val="22"/>
        </w:rPr>
        <w:t>1.</w:t>
      </w:r>
      <w:r w:rsidR="000027CE">
        <w:rPr>
          <w:rFonts w:ascii="Times New Roman" w:hAnsi="Times New Roman" w:cs="Times New Roman" w:hint="eastAsia"/>
          <w:sz w:val="22"/>
          <w:szCs w:val="22"/>
        </w:rPr>
        <w:t>65</w:t>
      </w:r>
      <w:r w:rsidR="00185483" w:rsidRPr="0023324D">
        <w:rPr>
          <w:rFonts w:ascii="Times New Roman" w:hAnsi="Times New Roman" w:cs="Times New Roman"/>
          <w:sz w:val="22"/>
          <w:szCs w:val="22"/>
        </w:rPr>
        <w:t>%</w:t>
      </w:r>
      <w:bookmarkEnd w:id="40"/>
      <w:r w:rsidR="00D504BB" w:rsidRPr="0023324D">
        <w:rPr>
          <w:rFonts w:ascii="Times New Roman" w:hAnsi="Times New Roman" w:cs="Times New Roman"/>
          <w:sz w:val="22"/>
          <w:szCs w:val="22"/>
        </w:rPr>
        <w:t>，</w:t>
      </w:r>
      <w:r w:rsidR="000027CE">
        <w:rPr>
          <w:rFonts w:ascii="Times New Roman" w:hAnsi="Times New Roman" w:cs="Times New Roman" w:hint="eastAsia"/>
          <w:sz w:val="22"/>
          <w:szCs w:val="22"/>
        </w:rPr>
        <w:t>丁</w:t>
      </w:r>
      <w:r w:rsidR="00D504BB" w:rsidRPr="0023324D">
        <w:rPr>
          <w:rFonts w:ascii="Times New Roman" w:hAnsi="Times New Roman" w:cs="Times New Roman"/>
          <w:sz w:val="22"/>
          <w:szCs w:val="22"/>
        </w:rPr>
        <w:t>類固定年利率</w:t>
      </w:r>
      <w:r w:rsidR="00D504BB">
        <w:rPr>
          <w:rFonts w:ascii="Times New Roman" w:hAnsi="Times New Roman" w:cs="Times New Roman" w:hint="eastAsia"/>
          <w:sz w:val="22"/>
          <w:szCs w:val="22"/>
        </w:rPr>
        <w:t>1.</w:t>
      </w:r>
      <w:r w:rsidR="000027CE">
        <w:rPr>
          <w:rFonts w:ascii="Times New Roman" w:hAnsi="Times New Roman" w:cs="Times New Roman" w:hint="eastAsia"/>
          <w:sz w:val="22"/>
          <w:szCs w:val="22"/>
        </w:rPr>
        <w:t>85</w:t>
      </w:r>
      <w:r w:rsidR="00D504BB" w:rsidRPr="0023324D">
        <w:rPr>
          <w:rFonts w:ascii="Times New Roman" w:hAnsi="Times New Roman" w:cs="Times New Roman"/>
          <w:sz w:val="22"/>
          <w:szCs w:val="22"/>
        </w:rPr>
        <w:t>%</w:t>
      </w:r>
      <w:r w:rsidRPr="0023324D">
        <w:rPr>
          <w:rFonts w:ascii="Times New Roman" w:hAnsi="Times New Roman" w:cs="Times New Roman"/>
          <w:sz w:val="22"/>
          <w:szCs w:val="22"/>
        </w:rPr>
        <w:t>。</w:t>
      </w:r>
      <w:r>
        <w:rPr>
          <w:rFonts w:hAnsi="Times New Roman"/>
          <w:sz w:val="22"/>
          <w:szCs w:val="22"/>
        </w:rPr>
        <w:t xml:space="preserve"> </w:t>
      </w:r>
    </w:p>
    <w:p w:rsidR="00C42B43" w:rsidRDefault="00C42B43" w:rsidP="0010251D">
      <w:pPr>
        <w:pStyle w:val="Default"/>
        <w:spacing w:after="61"/>
        <w:ind w:leftChars="227" w:left="2342" w:hangingChars="817" w:hanging="1797"/>
        <w:rPr>
          <w:rFonts w:hAnsi="Times New Roman"/>
          <w:sz w:val="22"/>
          <w:szCs w:val="22"/>
        </w:rPr>
      </w:pPr>
      <w:r>
        <w:rPr>
          <w:rFonts w:ascii="Times New Roman" w:hAnsi="Times New Roman" w:cs="Times New Roman"/>
          <w:sz w:val="22"/>
          <w:szCs w:val="22"/>
        </w:rPr>
        <w:t>(</w:t>
      </w:r>
      <w:r>
        <w:rPr>
          <w:rFonts w:hAnsi="Times New Roman" w:hint="eastAsia"/>
          <w:sz w:val="22"/>
          <w:szCs w:val="22"/>
        </w:rPr>
        <w:t>六</w:t>
      </w:r>
      <w:r>
        <w:rPr>
          <w:rFonts w:ascii="Times New Roman" w:hAnsi="Times New Roman" w:cs="Times New Roman"/>
          <w:sz w:val="22"/>
          <w:szCs w:val="22"/>
        </w:rPr>
        <w:t xml:space="preserve">) </w:t>
      </w:r>
      <w:r>
        <w:rPr>
          <w:rFonts w:hAnsi="Times New Roman" w:hint="eastAsia"/>
          <w:sz w:val="22"/>
          <w:szCs w:val="22"/>
        </w:rPr>
        <w:t>計付息方式：本公司債</w:t>
      </w:r>
      <w:r w:rsidR="009A4378">
        <w:rPr>
          <w:rFonts w:hAnsi="Times New Roman" w:hint="eastAsia"/>
          <w:sz w:val="22"/>
          <w:szCs w:val="22"/>
        </w:rPr>
        <w:t>均</w:t>
      </w:r>
      <w:r w:rsidR="005D7D48" w:rsidRPr="005D7D48">
        <w:rPr>
          <w:rFonts w:hAnsi="Times New Roman" w:hint="eastAsia"/>
          <w:sz w:val="22"/>
          <w:szCs w:val="22"/>
        </w:rPr>
        <w:t>自發行日起依票面利率，每年單利計付息乙次。每</w:t>
      </w:r>
      <w:r w:rsidR="005D7D48">
        <w:rPr>
          <w:rFonts w:hAnsi="Times New Roman" w:hint="eastAsia"/>
          <w:sz w:val="22"/>
          <w:szCs w:val="22"/>
        </w:rPr>
        <w:t>新台幣壹佰萬</w:t>
      </w:r>
      <w:r w:rsidR="005D7D48" w:rsidRPr="005D7D48">
        <w:rPr>
          <w:rFonts w:hAnsi="Times New Roman" w:hint="eastAsia"/>
          <w:sz w:val="22"/>
          <w:szCs w:val="22"/>
        </w:rPr>
        <w:t>元債券付息至元為止，元以下四捨五入。本公司債還本付息日如為付款地銀行業停止營業日時，則於停止營業日之次一營業日給付本息，且不另付利息。如逾還本付息日領取本息者，亦不另計付遲延利息。</w:t>
      </w:r>
    </w:p>
    <w:p w:rsidR="00C42B43" w:rsidRDefault="00C42B43" w:rsidP="0010251D">
      <w:pPr>
        <w:pStyle w:val="Default"/>
        <w:spacing w:after="61"/>
        <w:ind w:leftChars="227" w:left="2122" w:hangingChars="717" w:hanging="1577"/>
        <w:rPr>
          <w:rFonts w:hAnsi="Times New Roman"/>
          <w:sz w:val="22"/>
          <w:szCs w:val="22"/>
        </w:rPr>
      </w:pPr>
      <w:r>
        <w:rPr>
          <w:rFonts w:ascii="Times New Roman" w:hAnsi="Times New Roman" w:cs="Times New Roman"/>
          <w:sz w:val="22"/>
          <w:szCs w:val="22"/>
        </w:rPr>
        <w:t>(</w:t>
      </w:r>
      <w:r>
        <w:rPr>
          <w:rFonts w:hAnsi="Times New Roman" w:hint="eastAsia"/>
          <w:sz w:val="22"/>
          <w:szCs w:val="22"/>
        </w:rPr>
        <w:t>七</w:t>
      </w:r>
      <w:r>
        <w:rPr>
          <w:rFonts w:ascii="Times New Roman" w:hAnsi="Times New Roman" w:cs="Times New Roman"/>
          <w:sz w:val="22"/>
          <w:szCs w:val="22"/>
        </w:rPr>
        <w:t xml:space="preserve">) </w:t>
      </w:r>
      <w:r>
        <w:rPr>
          <w:rFonts w:hAnsi="Times New Roman" w:hint="eastAsia"/>
          <w:sz w:val="22"/>
          <w:szCs w:val="22"/>
        </w:rPr>
        <w:t>還本方式：</w:t>
      </w:r>
      <w:r w:rsidR="00027ABC" w:rsidRPr="00415E02">
        <w:rPr>
          <w:rFonts w:ascii="Times New Roman" w:hAnsi="Times New Roman" w:cs="Times New Roman"/>
          <w:sz w:val="22"/>
          <w:szCs w:val="22"/>
        </w:rPr>
        <w:t>乙</w:t>
      </w:r>
      <w:r w:rsidR="00185483" w:rsidRPr="00415E02">
        <w:rPr>
          <w:rFonts w:ascii="Times New Roman" w:hAnsi="Times New Roman" w:cs="Times New Roman"/>
          <w:sz w:val="22"/>
          <w:szCs w:val="22"/>
        </w:rPr>
        <w:t>類</w:t>
      </w:r>
      <w:r w:rsidR="002E3F61" w:rsidRPr="00415E02">
        <w:rPr>
          <w:rFonts w:ascii="Times New Roman" w:hAnsi="Times New Roman" w:cs="Times New Roman"/>
          <w:sz w:val="22"/>
          <w:szCs w:val="22"/>
        </w:rPr>
        <w:t>五</w:t>
      </w:r>
      <w:r w:rsidR="00185483" w:rsidRPr="00415E02">
        <w:rPr>
          <w:rFonts w:ascii="Times New Roman" w:hAnsi="Times New Roman" w:cs="Times New Roman"/>
          <w:sz w:val="22"/>
          <w:szCs w:val="22"/>
        </w:rPr>
        <w:t>年期</w:t>
      </w:r>
      <w:r w:rsidR="00027ABC" w:rsidRPr="00415E02">
        <w:rPr>
          <w:rFonts w:ascii="Times New Roman" w:hAnsi="Times New Roman" w:cs="Times New Roman"/>
          <w:sz w:val="22"/>
          <w:szCs w:val="22"/>
        </w:rPr>
        <w:t>自發行日起屆滿第</w:t>
      </w:r>
      <w:r w:rsidR="00027ABC" w:rsidRPr="00415E02">
        <w:rPr>
          <w:rFonts w:ascii="Times New Roman" w:hAnsi="Times New Roman" w:cs="Times New Roman"/>
          <w:sz w:val="22"/>
          <w:szCs w:val="22"/>
        </w:rPr>
        <w:t>4</w:t>
      </w:r>
      <w:r w:rsidR="00027ABC" w:rsidRPr="00415E02">
        <w:rPr>
          <w:rFonts w:ascii="Times New Roman" w:hAnsi="Times New Roman" w:cs="Times New Roman"/>
          <w:sz w:val="22"/>
          <w:szCs w:val="22"/>
        </w:rPr>
        <w:t>、</w:t>
      </w:r>
      <w:r w:rsidR="00027ABC" w:rsidRPr="00415E02">
        <w:rPr>
          <w:rFonts w:ascii="Times New Roman" w:hAnsi="Times New Roman" w:cs="Times New Roman"/>
          <w:sz w:val="22"/>
          <w:szCs w:val="22"/>
        </w:rPr>
        <w:t>5</w:t>
      </w:r>
      <w:r w:rsidR="00027ABC" w:rsidRPr="00415E02">
        <w:rPr>
          <w:rFonts w:ascii="Times New Roman" w:hAnsi="Times New Roman" w:cs="Times New Roman"/>
          <w:sz w:val="22"/>
          <w:szCs w:val="22"/>
        </w:rPr>
        <w:t>年各還本二分之一，甲</w:t>
      </w:r>
      <w:r w:rsidR="00185483" w:rsidRPr="00415E02">
        <w:rPr>
          <w:rFonts w:ascii="Times New Roman" w:hAnsi="Times New Roman" w:cs="Times New Roman"/>
          <w:sz w:val="22"/>
          <w:szCs w:val="22"/>
        </w:rPr>
        <w:t>類</w:t>
      </w:r>
      <w:r w:rsidR="00027ABC" w:rsidRPr="00415E02">
        <w:rPr>
          <w:rFonts w:ascii="Times New Roman" w:hAnsi="Times New Roman" w:cs="Times New Roman"/>
          <w:sz w:val="22"/>
          <w:szCs w:val="22"/>
        </w:rPr>
        <w:t>三年期</w:t>
      </w:r>
      <w:r w:rsidR="00FA1491" w:rsidRPr="00415E02">
        <w:rPr>
          <w:rFonts w:ascii="Times New Roman" w:hAnsi="Times New Roman" w:cs="Times New Roman"/>
          <w:sz w:val="22"/>
          <w:szCs w:val="22"/>
        </w:rPr>
        <w:t>、丙類七年期</w:t>
      </w:r>
      <w:r w:rsidR="00027ABC" w:rsidRPr="00415E02">
        <w:rPr>
          <w:rFonts w:ascii="Times New Roman" w:hAnsi="Times New Roman" w:cs="Times New Roman"/>
          <w:sz w:val="22"/>
          <w:szCs w:val="22"/>
        </w:rPr>
        <w:t>及</w:t>
      </w:r>
      <w:r w:rsidR="00FA1491" w:rsidRPr="00415E02">
        <w:rPr>
          <w:rFonts w:ascii="Times New Roman" w:hAnsi="Times New Roman" w:cs="Times New Roman"/>
          <w:sz w:val="22"/>
          <w:szCs w:val="22"/>
        </w:rPr>
        <w:t>丁</w:t>
      </w:r>
      <w:r w:rsidR="00027ABC" w:rsidRPr="00415E02">
        <w:rPr>
          <w:rFonts w:ascii="Times New Roman" w:hAnsi="Times New Roman" w:cs="Times New Roman"/>
          <w:sz w:val="22"/>
          <w:szCs w:val="22"/>
        </w:rPr>
        <w:t>類十年期</w:t>
      </w:r>
      <w:r w:rsidR="00185483" w:rsidRPr="00415E02">
        <w:rPr>
          <w:rFonts w:ascii="Times New Roman" w:hAnsi="Times New Roman" w:cs="Times New Roman"/>
          <w:sz w:val="22"/>
          <w:szCs w:val="22"/>
        </w:rPr>
        <w:t>為到期一次還本</w:t>
      </w:r>
      <w:r w:rsidRPr="00415E02">
        <w:rPr>
          <w:rFonts w:ascii="Times New Roman" w:hAnsi="Times New Roman" w:cs="Times New Roman"/>
          <w:sz w:val="22"/>
          <w:szCs w:val="22"/>
        </w:rPr>
        <w:t>。</w:t>
      </w:r>
    </w:p>
    <w:p w:rsidR="00C42B43" w:rsidRDefault="00C42B43" w:rsidP="005161C9">
      <w:pPr>
        <w:pStyle w:val="Default"/>
        <w:spacing w:after="61"/>
        <w:ind w:leftChars="227" w:left="1020" w:hangingChars="216" w:hanging="475"/>
        <w:rPr>
          <w:rFonts w:hAnsi="Times New Roman"/>
          <w:sz w:val="22"/>
          <w:szCs w:val="22"/>
        </w:rPr>
      </w:pPr>
      <w:r>
        <w:rPr>
          <w:rFonts w:ascii="Times New Roman" w:hAnsi="Times New Roman" w:cs="Times New Roman"/>
          <w:sz w:val="22"/>
          <w:szCs w:val="22"/>
        </w:rPr>
        <w:t>(</w:t>
      </w:r>
      <w:r>
        <w:rPr>
          <w:rFonts w:hAnsi="Times New Roman" w:hint="eastAsia"/>
          <w:sz w:val="22"/>
          <w:szCs w:val="22"/>
        </w:rPr>
        <w:t>八</w:t>
      </w:r>
      <w:r>
        <w:rPr>
          <w:rFonts w:ascii="Times New Roman" w:hAnsi="Times New Roman" w:cs="Times New Roman"/>
          <w:sz w:val="22"/>
          <w:szCs w:val="22"/>
        </w:rPr>
        <w:t xml:space="preserve">) </w:t>
      </w:r>
      <w:r w:rsidRPr="00E54810">
        <w:rPr>
          <w:rFonts w:hAnsi="Times New Roman" w:hint="eastAsia"/>
          <w:sz w:val="22"/>
          <w:szCs w:val="22"/>
        </w:rPr>
        <w:t>擔保方式</w:t>
      </w:r>
      <w:r>
        <w:rPr>
          <w:rFonts w:hAnsi="Times New Roman" w:hint="eastAsia"/>
          <w:sz w:val="22"/>
          <w:szCs w:val="22"/>
        </w:rPr>
        <w:t>：</w:t>
      </w:r>
      <w:r w:rsidR="00E54810" w:rsidRPr="00E54810">
        <w:rPr>
          <w:rFonts w:hAnsi="Times New Roman"/>
          <w:sz w:val="22"/>
          <w:szCs w:val="22"/>
        </w:rPr>
        <w:t>本公司債</w:t>
      </w:r>
      <w:r w:rsidR="00185483">
        <w:rPr>
          <w:rFonts w:hAnsi="Times New Roman" w:hint="eastAsia"/>
          <w:sz w:val="22"/>
          <w:szCs w:val="22"/>
        </w:rPr>
        <w:t>為無擔保普通公司債</w:t>
      </w:r>
      <w:r>
        <w:rPr>
          <w:rFonts w:hAnsi="Times New Roman" w:hint="eastAsia"/>
          <w:sz w:val="22"/>
          <w:szCs w:val="22"/>
        </w:rPr>
        <w:t>。</w:t>
      </w:r>
    </w:p>
    <w:p w:rsidR="00C42B43" w:rsidRPr="0081595C" w:rsidRDefault="00C42B43" w:rsidP="005161C9">
      <w:pPr>
        <w:pStyle w:val="Default"/>
        <w:spacing w:after="61"/>
        <w:ind w:leftChars="227" w:left="1020" w:hangingChars="216" w:hanging="475"/>
        <w:rPr>
          <w:rFonts w:hAnsi="Times New Roman"/>
          <w:color w:val="auto"/>
          <w:sz w:val="22"/>
          <w:szCs w:val="22"/>
        </w:rPr>
      </w:pPr>
      <w:r w:rsidRPr="0081595C">
        <w:rPr>
          <w:rFonts w:ascii="Times New Roman" w:hAnsi="Times New Roman" w:cs="Times New Roman"/>
          <w:color w:val="auto"/>
          <w:sz w:val="22"/>
          <w:szCs w:val="22"/>
        </w:rPr>
        <w:t>(</w:t>
      </w:r>
      <w:r w:rsidRPr="0081595C">
        <w:rPr>
          <w:rFonts w:hAnsi="Times New Roman" w:hint="eastAsia"/>
          <w:color w:val="auto"/>
          <w:sz w:val="22"/>
          <w:szCs w:val="22"/>
        </w:rPr>
        <w:t>九</w:t>
      </w:r>
      <w:r w:rsidRPr="0081595C">
        <w:rPr>
          <w:rFonts w:ascii="Times New Roman" w:hAnsi="Times New Roman" w:cs="Times New Roman"/>
          <w:color w:val="auto"/>
          <w:sz w:val="22"/>
          <w:szCs w:val="22"/>
        </w:rPr>
        <w:t xml:space="preserve">) </w:t>
      </w:r>
      <w:r w:rsidRPr="0081595C">
        <w:rPr>
          <w:rFonts w:hAnsi="Times New Roman" w:hint="eastAsia"/>
          <w:color w:val="auto"/>
          <w:sz w:val="22"/>
          <w:szCs w:val="22"/>
        </w:rPr>
        <w:t>受託機構：</w:t>
      </w:r>
      <w:r w:rsidR="00CA1FCE" w:rsidRPr="0081595C">
        <w:rPr>
          <w:rFonts w:hAnsi="Times New Roman" w:hint="eastAsia"/>
          <w:color w:val="auto"/>
          <w:sz w:val="22"/>
          <w:szCs w:val="22"/>
        </w:rPr>
        <w:t>台北富邦</w:t>
      </w:r>
      <w:r w:rsidR="00E54810" w:rsidRPr="0081595C">
        <w:rPr>
          <w:rFonts w:hAnsi="Times New Roman" w:hint="eastAsia"/>
          <w:color w:val="auto"/>
          <w:sz w:val="22"/>
          <w:szCs w:val="22"/>
        </w:rPr>
        <w:t>商業</w:t>
      </w:r>
      <w:r w:rsidR="00FB71CF" w:rsidRPr="0081595C">
        <w:rPr>
          <w:rFonts w:hAnsi="Times New Roman" w:hint="eastAsia"/>
          <w:color w:val="auto"/>
          <w:sz w:val="22"/>
          <w:szCs w:val="22"/>
        </w:rPr>
        <w:t>銀行股份有限公司</w:t>
      </w:r>
      <w:r w:rsidRPr="0081595C">
        <w:rPr>
          <w:rFonts w:hAnsi="Times New Roman" w:hint="eastAsia"/>
          <w:color w:val="auto"/>
          <w:sz w:val="22"/>
          <w:szCs w:val="22"/>
        </w:rPr>
        <w:t>。</w:t>
      </w:r>
      <w:r w:rsidRPr="0081595C">
        <w:rPr>
          <w:rFonts w:hAnsi="Times New Roman"/>
          <w:color w:val="auto"/>
          <w:sz w:val="22"/>
          <w:szCs w:val="22"/>
        </w:rPr>
        <w:t xml:space="preserve"> </w:t>
      </w:r>
    </w:p>
    <w:p w:rsidR="00C42B43" w:rsidRPr="0081595C" w:rsidRDefault="00C42B43" w:rsidP="005161C9">
      <w:pPr>
        <w:pStyle w:val="Default"/>
        <w:spacing w:after="61"/>
        <w:ind w:leftChars="227" w:left="1020" w:hangingChars="216" w:hanging="475"/>
        <w:rPr>
          <w:rFonts w:hAnsi="Times New Roman"/>
          <w:color w:val="auto"/>
          <w:sz w:val="22"/>
          <w:szCs w:val="22"/>
        </w:rPr>
      </w:pPr>
      <w:r w:rsidRPr="0081595C">
        <w:rPr>
          <w:rFonts w:ascii="Times New Roman" w:hAnsi="Times New Roman" w:cs="Times New Roman"/>
          <w:color w:val="auto"/>
          <w:sz w:val="22"/>
          <w:szCs w:val="22"/>
        </w:rPr>
        <w:t>(</w:t>
      </w:r>
      <w:r w:rsidRPr="0081595C">
        <w:rPr>
          <w:rFonts w:hAnsi="Times New Roman" w:hint="eastAsia"/>
          <w:color w:val="auto"/>
          <w:sz w:val="22"/>
          <w:szCs w:val="22"/>
        </w:rPr>
        <w:t>十</w:t>
      </w:r>
      <w:r w:rsidRPr="0081595C">
        <w:rPr>
          <w:rFonts w:ascii="Times New Roman" w:hAnsi="Times New Roman" w:cs="Times New Roman"/>
          <w:color w:val="auto"/>
          <w:sz w:val="22"/>
          <w:szCs w:val="22"/>
        </w:rPr>
        <w:t xml:space="preserve">) </w:t>
      </w:r>
      <w:r w:rsidRPr="0081595C">
        <w:rPr>
          <w:rFonts w:hAnsi="Times New Roman" w:hint="eastAsia"/>
          <w:color w:val="auto"/>
          <w:sz w:val="22"/>
          <w:szCs w:val="22"/>
        </w:rPr>
        <w:t>債券掛牌處所：財團法人中華民國證券櫃檯買賣中心。</w:t>
      </w:r>
      <w:r w:rsidRPr="0081595C">
        <w:rPr>
          <w:rFonts w:hAnsi="Times New Roman"/>
          <w:color w:val="auto"/>
          <w:sz w:val="22"/>
          <w:szCs w:val="22"/>
        </w:rPr>
        <w:t xml:space="preserve"> </w:t>
      </w:r>
    </w:p>
    <w:p w:rsidR="00C42B43" w:rsidRPr="0081595C" w:rsidRDefault="00C42B43" w:rsidP="005161C9">
      <w:pPr>
        <w:pStyle w:val="Default"/>
        <w:spacing w:after="61"/>
        <w:ind w:leftChars="227" w:left="1020" w:hangingChars="216" w:hanging="475"/>
        <w:rPr>
          <w:rFonts w:hAnsi="Times New Roman"/>
          <w:color w:val="auto"/>
          <w:sz w:val="22"/>
          <w:szCs w:val="22"/>
        </w:rPr>
      </w:pPr>
      <w:bookmarkStart w:id="41" w:name="OLE_LINK4"/>
      <w:bookmarkStart w:id="42" w:name="OLE_LINK5"/>
      <w:bookmarkStart w:id="43" w:name="OLE_LINK6"/>
      <w:r w:rsidRPr="0081595C">
        <w:rPr>
          <w:rFonts w:ascii="Times New Roman" w:hAnsi="Times New Roman" w:cs="Times New Roman"/>
          <w:color w:val="auto"/>
          <w:sz w:val="22"/>
          <w:szCs w:val="22"/>
        </w:rPr>
        <w:t>(</w:t>
      </w:r>
      <w:r w:rsidRPr="0081595C">
        <w:rPr>
          <w:rFonts w:hAnsi="Times New Roman" w:hint="eastAsia"/>
          <w:color w:val="auto"/>
          <w:sz w:val="22"/>
          <w:szCs w:val="22"/>
        </w:rPr>
        <w:t>十一</w:t>
      </w:r>
      <w:r w:rsidRPr="0081595C">
        <w:rPr>
          <w:rFonts w:ascii="Times New Roman" w:hAnsi="Times New Roman" w:cs="Times New Roman"/>
          <w:color w:val="auto"/>
          <w:sz w:val="22"/>
          <w:szCs w:val="22"/>
        </w:rPr>
        <w:t xml:space="preserve">) </w:t>
      </w:r>
      <w:r w:rsidRPr="0081595C">
        <w:rPr>
          <w:rFonts w:hAnsi="Times New Roman" w:hint="eastAsia"/>
          <w:color w:val="auto"/>
          <w:sz w:val="22"/>
          <w:szCs w:val="22"/>
        </w:rPr>
        <w:t>還本付息</w:t>
      </w:r>
      <w:r w:rsidR="009869E4" w:rsidRPr="0081595C">
        <w:rPr>
          <w:rFonts w:hAnsi="Times New Roman" w:hint="eastAsia"/>
          <w:color w:val="auto"/>
          <w:sz w:val="22"/>
          <w:szCs w:val="22"/>
        </w:rPr>
        <w:t>代理</w:t>
      </w:r>
      <w:r w:rsidRPr="0081595C">
        <w:rPr>
          <w:rFonts w:hAnsi="Times New Roman" w:hint="eastAsia"/>
          <w:color w:val="auto"/>
          <w:sz w:val="22"/>
          <w:szCs w:val="22"/>
        </w:rPr>
        <w:t>機構：</w:t>
      </w:r>
      <w:r w:rsidR="00CA1FCE" w:rsidRPr="0081595C">
        <w:rPr>
          <w:rFonts w:hAnsi="Times New Roman" w:hint="eastAsia"/>
          <w:color w:val="auto"/>
          <w:sz w:val="22"/>
          <w:szCs w:val="22"/>
        </w:rPr>
        <w:t>台北富邦商業</w:t>
      </w:r>
      <w:r w:rsidR="00E54810" w:rsidRPr="0081595C">
        <w:rPr>
          <w:rFonts w:hAnsi="Times New Roman" w:hint="eastAsia"/>
          <w:color w:val="auto"/>
          <w:sz w:val="22"/>
          <w:szCs w:val="22"/>
        </w:rPr>
        <w:t>銀行</w:t>
      </w:r>
      <w:r w:rsidR="00E54810" w:rsidRPr="0081595C">
        <w:rPr>
          <w:rFonts w:hAnsi="Times New Roman"/>
          <w:color w:val="auto"/>
          <w:sz w:val="22"/>
          <w:szCs w:val="22"/>
        </w:rPr>
        <w:t>股份有限公司</w:t>
      </w:r>
      <w:r w:rsidRPr="0081595C">
        <w:rPr>
          <w:rFonts w:hAnsi="Times New Roman" w:hint="eastAsia"/>
          <w:color w:val="auto"/>
          <w:sz w:val="22"/>
          <w:szCs w:val="22"/>
        </w:rPr>
        <w:t>。</w:t>
      </w:r>
      <w:r w:rsidRPr="0081595C">
        <w:rPr>
          <w:rFonts w:hAnsi="Times New Roman"/>
          <w:color w:val="auto"/>
          <w:sz w:val="22"/>
          <w:szCs w:val="22"/>
        </w:rPr>
        <w:t xml:space="preserve"> </w:t>
      </w:r>
    </w:p>
    <w:bookmarkEnd w:id="41"/>
    <w:bookmarkEnd w:id="42"/>
    <w:bookmarkEnd w:id="43"/>
    <w:p w:rsidR="00C42B43" w:rsidRDefault="00C42B43" w:rsidP="00856F3A">
      <w:pPr>
        <w:pStyle w:val="Default"/>
        <w:spacing w:before="120"/>
        <w:rPr>
          <w:rFonts w:hAnsi="Times New Roman"/>
          <w:sz w:val="22"/>
          <w:szCs w:val="22"/>
        </w:rPr>
      </w:pPr>
      <w:r>
        <w:rPr>
          <w:rFonts w:hAnsi="Times New Roman" w:hint="eastAsia"/>
          <w:sz w:val="22"/>
          <w:szCs w:val="22"/>
        </w:rPr>
        <w:t>七、</w:t>
      </w:r>
      <w:r>
        <w:rPr>
          <w:rFonts w:hAnsi="Times New Roman"/>
          <w:sz w:val="22"/>
          <w:szCs w:val="22"/>
        </w:rPr>
        <w:t xml:space="preserve"> </w:t>
      </w:r>
      <w:r>
        <w:rPr>
          <w:rFonts w:hAnsi="Times New Roman" w:hint="eastAsia"/>
          <w:sz w:val="22"/>
          <w:szCs w:val="22"/>
        </w:rPr>
        <w:t>銷售限制：</w:t>
      </w:r>
      <w:r>
        <w:rPr>
          <w:rFonts w:hAnsi="Times New Roman"/>
          <w:sz w:val="22"/>
          <w:szCs w:val="22"/>
        </w:rPr>
        <w:t xml:space="preserve"> </w:t>
      </w:r>
    </w:p>
    <w:p w:rsidR="00C42B43" w:rsidRPr="00005924" w:rsidRDefault="00C42B43" w:rsidP="00856F3A">
      <w:pPr>
        <w:pStyle w:val="Default"/>
        <w:spacing w:after="120"/>
        <w:ind w:leftChars="250" w:left="600"/>
        <w:rPr>
          <w:rFonts w:ascii="Times New Roman" w:hAnsi="Times New Roman" w:cs="Times New Roman"/>
          <w:sz w:val="22"/>
          <w:szCs w:val="22"/>
        </w:rPr>
      </w:pPr>
      <w:r w:rsidRPr="00005924">
        <w:rPr>
          <w:rFonts w:ascii="Times New Roman" w:hAnsi="Times New Roman" w:cs="Times New Roman"/>
          <w:sz w:val="22"/>
          <w:szCs w:val="22"/>
        </w:rPr>
        <w:t>銷售對象僅限財團法人中華民國證券櫃檯買賣中心外幣計價國際債券管理規則所定之專業投資人</w:t>
      </w:r>
      <w:r w:rsidR="0025584C">
        <w:rPr>
          <w:rFonts w:ascii="Times New Roman" w:hAnsi="Times New Roman" w:cs="Times New Roman" w:hint="eastAsia"/>
          <w:sz w:val="22"/>
          <w:szCs w:val="22"/>
        </w:rPr>
        <w:t>；</w:t>
      </w:r>
      <w:r w:rsidRPr="00005924">
        <w:rPr>
          <w:rFonts w:ascii="Times New Roman" w:hAnsi="Times New Roman" w:cs="Times New Roman"/>
          <w:sz w:val="22"/>
          <w:szCs w:val="22"/>
        </w:rPr>
        <w:t>另依中華民國證券商同業公會證券商承銷或再行銷售有價證券處理辦法第三十二條規定</w:t>
      </w:r>
      <w:r w:rsidR="005728B6">
        <w:rPr>
          <w:rFonts w:ascii="Times New Roman" w:hAnsi="Times New Roman" w:cs="Times New Roman" w:hint="eastAsia"/>
          <w:sz w:val="22"/>
          <w:szCs w:val="22"/>
        </w:rPr>
        <w:t>，認購人僅限專業投資人者</w:t>
      </w:r>
      <w:r w:rsidRPr="00005924">
        <w:rPr>
          <w:rFonts w:ascii="Times New Roman" w:hAnsi="Times New Roman" w:cs="Times New Roman"/>
          <w:sz w:val="22"/>
          <w:szCs w:val="22"/>
        </w:rPr>
        <w:t>，</w:t>
      </w:r>
      <w:r w:rsidR="00E505AD">
        <w:rPr>
          <w:rFonts w:ascii="Times New Roman" w:hAnsi="Times New Roman" w:cs="Times New Roman" w:hint="eastAsia"/>
          <w:sz w:val="22"/>
          <w:szCs w:val="22"/>
        </w:rPr>
        <w:t>單</w:t>
      </w:r>
      <w:r w:rsidR="00FB71CF" w:rsidRPr="00005924">
        <w:rPr>
          <w:rFonts w:ascii="Times New Roman" w:hAnsi="Times New Roman" w:cs="Times New Roman"/>
          <w:sz w:val="22"/>
          <w:szCs w:val="22"/>
        </w:rPr>
        <w:t>一認購人認購數量不得超過</w:t>
      </w:r>
      <w:r w:rsidR="005728B6">
        <w:rPr>
          <w:rFonts w:ascii="Times New Roman" w:hAnsi="Times New Roman" w:cs="Times New Roman" w:hint="eastAsia"/>
          <w:sz w:val="22"/>
          <w:szCs w:val="22"/>
        </w:rPr>
        <w:t>該次承銷總數之百分之八十</w:t>
      </w:r>
      <w:r w:rsidR="00B024AD">
        <w:rPr>
          <w:rFonts w:ascii="Times New Roman" w:hAnsi="Times New Roman" w:cs="Times New Roman" w:hint="eastAsia"/>
          <w:sz w:val="22"/>
          <w:szCs w:val="22"/>
        </w:rPr>
        <w:t>，</w:t>
      </w:r>
      <w:bookmarkStart w:id="44" w:name="OLE_LINK148"/>
      <w:bookmarkStart w:id="45" w:name="OLE_LINK149"/>
      <w:r w:rsidR="00B024AD">
        <w:rPr>
          <w:rFonts w:ascii="Times New Roman" w:hAnsi="Times New Roman" w:cs="Times New Roman" w:hint="eastAsia"/>
          <w:sz w:val="22"/>
          <w:szCs w:val="22"/>
        </w:rPr>
        <w:t>即</w:t>
      </w:r>
      <w:bookmarkStart w:id="46" w:name="OLE_LINK150"/>
      <w:bookmarkStart w:id="47" w:name="OLE_LINK151"/>
      <w:bookmarkStart w:id="48" w:name="OLE_LINK152"/>
      <w:bookmarkStart w:id="49" w:name="OLE_LINK153"/>
      <w:bookmarkStart w:id="50" w:name="OLE_LINK154"/>
      <w:bookmarkStart w:id="51" w:name="OLE_LINK155"/>
      <w:bookmarkStart w:id="52" w:name="OLE_LINK156"/>
      <w:bookmarkStart w:id="53" w:name="OLE_LINK157"/>
      <w:r w:rsidR="00B024AD">
        <w:rPr>
          <w:rFonts w:ascii="Times New Roman" w:hAnsi="Times New Roman" w:cs="Times New Roman" w:hint="eastAsia"/>
          <w:sz w:val="22"/>
          <w:szCs w:val="22"/>
        </w:rPr>
        <w:t>甲</w:t>
      </w:r>
      <w:r w:rsidR="00E505AD">
        <w:rPr>
          <w:rFonts w:ascii="Times New Roman" w:hAnsi="Times New Roman" w:cs="Times New Roman" w:hint="eastAsia"/>
          <w:sz w:val="22"/>
          <w:szCs w:val="22"/>
        </w:rPr>
        <w:t>類</w:t>
      </w:r>
      <w:r w:rsidR="00B024AD">
        <w:rPr>
          <w:rFonts w:ascii="Times New Roman" w:hAnsi="Times New Roman" w:cs="Times New Roman" w:hint="eastAsia"/>
          <w:sz w:val="22"/>
          <w:szCs w:val="22"/>
        </w:rPr>
        <w:t>不得超過</w:t>
      </w:r>
      <w:r w:rsidR="00FA1491">
        <w:rPr>
          <w:rFonts w:ascii="Times New Roman" w:hAnsi="Times New Roman" w:cs="Times New Roman" w:hint="eastAsia"/>
          <w:sz w:val="22"/>
          <w:szCs w:val="22"/>
        </w:rPr>
        <w:t>3</w:t>
      </w:r>
      <w:r w:rsidR="00B024AD">
        <w:rPr>
          <w:rFonts w:ascii="Times New Roman" w:hAnsi="Times New Roman" w:cs="Times New Roman" w:hint="eastAsia"/>
          <w:sz w:val="22"/>
          <w:szCs w:val="22"/>
        </w:rPr>
        <w:t>,</w:t>
      </w:r>
      <w:r w:rsidR="00FA1491">
        <w:rPr>
          <w:rFonts w:ascii="Times New Roman" w:hAnsi="Times New Roman" w:cs="Times New Roman" w:hint="eastAsia"/>
          <w:sz w:val="22"/>
          <w:szCs w:val="22"/>
        </w:rPr>
        <w:t>60</w:t>
      </w:r>
      <w:r w:rsidR="00B024AD">
        <w:rPr>
          <w:rFonts w:ascii="Times New Roman" w:hAnsi="Times New Roman" w:cs="Times New Roman" w:hint="eastAsia"/>
          <w:sz w:val="22"/>
          <w:szCs w:val="22"/>
        </w:rPr>
        <w:t>0</w:t>
      </w:r>
      <w:r w:rsidR="00B024AD">
        <w:rPr>
          <w:rFonts w:ascii="Times New Roman" w:hAnsi="Times New Roman" w:cs="Times New Roman" w:hint="eastAsia"/>
          <w:sz w:val="22"/>
          <w:szCs w:val="22"/>
        </w:rPr>
        <w:t>張</w:t>
      </w:r>
      <w:bookmarkEnd w:id="44"/>
      <w:bookmarkEnd w:id="45"/>
      <w:r w:rsidR="00B024AD">
        <w:rPr>
          <w:rFonts w:ascii="Times New Roman" w:hAnsi="Times New Roman" w:cs="Times New Roman" w:hint="eastAsia"/>
          <w:sz w:val="22"/>
          <w:szCs w:val="22"/>
        </w:rPr>
        <w:t>、</w:t>
      </w:r>
      <w:bookmarkEnd w:id="46"/>
      <w:bookmarkEnd w:id="47"/>
      <w:bookmarkEnd w:id="48"/>
      <w:bookmarkEnd w:id="49"/>
      <w:bookmarkEnd w:id="50"/>
      <w:bookmarkEnd w:id="51"/>
      <w:bookmarkEnd w:id="52"/>
      <w:bookmarkEnd w:id="53"/>
      <w:r w:rsidR="00B024AD">
        <w:rPr>
          <w:rFonts w:ascii="Times New Roman" w:hAnsi="Times New Roman" w:cs="Times New Roman" w:hint="eastAsia"/>
          <w:sz w:val="22"/>
          <w:szCs w:val="22"/>
        </w:rPr>
        <w:t>乙</w:t>
      </w:r>
      <w:r w:rsidR="00E505AD">
        <w:rPr>
          <w:rFonts w:ascii="Times New Roman" w:hAnsi="Times New Roman" w:cs="Times New Roman" w:hint="eastAsia"/>
          <w:sz w:val="22"/>
          <w:szCs w:val="22"/>
        </w:rPr>
        <w:t>類</w:t>
      </w:r>
      <w:r w:rsidR="00B024AD">
        <w:rPr>
          <w:rFonts w:ascii="Times New Roman" w:hAnsi="Times New Roman" w:cs="Times New Roman" w:hint="eastAsia"/>
          <w:sz w:val="22"/>
          <w:szCs w:val="22"/>
        </w:rPr>
        <w:t>不得超過</w:t>
      </w:r>
      <w:r w:rsidR="00FA1491">
        <w:rPr>
          <w:rFonts w:ascii="Times New Roman" w:hAnsi="Times New Roman" w:cs="Times New Roman" w:hint="eastAsia"/>
          <w:sz w:val="22"/>
          <w:szCs w:val="22"/>
        </w:rPr>
        <w:t>6</w:t>
      </w:r>
      <w:r w:rsidR="002E3F61">
        <w:rPr>
          <w:rFonts w:ascii="Times New Roman" w:hAnsi="Times New Roman" w:cs="Times New Roman"/>
          <w:sz w:val="22"/>
          <w:szCs w:val="22"/>
        </w:rPr>
        <w:t>,</w:t>
      </w:r>
      <w:r w:rsidR="00FA1491">
        <w:rPr>
          <w:rFonts w:ascii="Times New Roman" w:hAnsi="Times New Roman" w:cs="Times New Roman" w:hint="eastAsia"/>
          <w:sz w:val="22"/>
          <w:szCs w:val="22"/>
        </w:rPr>
        <w:t>400</w:t>
      </w:r>
      <w:r w:rsidR="00B024AD">
        <w:rPr>
          <w:rFonts w:ascii="Times New Roman" w:hAnsi="Times New Roman" w:cs="Times New Roman" w:hint="eastAsia"/>
          <w:sz w:val="22"/>
          <w:szCs w:val="22"/>
        </w:rPr>
        <w:t>張</w:t>
      </w:r>
      <w:bookmarkStart w:id="54" w:name="OLE_LINK134"/>
      <w:r w:rsidR="00B024AD">
        <w:rPr>
          <w:rFonts w:ascii="Times New Roman" w:hAnsi="Times New Roman" w:cs="Times New Roman" w:hint="eastAsia"/>
          <w:sz w:val="22"/>
          <w:szCs w:val="22"/>
        </w:rPr>
        <w:t>、</w:t>
      </w:r>
      <w:r w:rsidR="00E505AD">
        <w:rPr>
          <w:rFonts w:ascii="Times New Roman" w:hAnsi="Times New Roman" w:cs="Times New Roman" w:hint="eastAsia"/>
          <w:sz w:val="22"/>
          <w:szCs w:val="22"/>
        </w:rPr>
        <w:t>丙類</w:t>
      </w:r>
      <w:r w:rsidR="00B024AD">
        <w:rPr>
          <w:rFonts w:ascii="Times New Roman" w:hAnsi="Times New Roman" w:cs="Times New Roman" w:hint="eastAsia"/>
          <w:sz w:val="22"/>
          <w:szCs w:val="22"/>
        </w:rPr>
        <w:t>不得超過</w:t>
      </w:r>
      <w:r w:rsidR="00CF57FD">
        <w:rPr>
          <w:rFonts w:ascii="Times New Roman" w:hAnsi="Times New Roman" w:cs="Times New Roman" w:hint="eastAsia"/>
          <w:sz w:val="22"/>
          <w:szCs w:val="22"/>
        </w:rPr>
        <w:t>2</w:t>
      </w:r>
      <w:r w:rsidR="00E505AD">
        <w:rPr>
          <w:rFonts w:ascii="Times New Roman" w:hAnsi="Times New Roman" w:cs="Times New Roman" w:hint="eastAsia"/>
          <w:sz w:val="22"/>
          <w:szCs w:val="22"/>
        </w:rPr>
        <w:t>,</w:t>
      </w:r>
      <w:r w:rsidR="00FA1491">
        <w:rPr>
          <w:rFonts w:ascii="Times New Roman" w:hAnsi="Times New Roman" w:cs="Times New Roman" w:hint="eastAsia"/>
          <w:sz w:val="22"/>
          <w:szCs w:val="22"/>
        </w:rPr>
        <w:t>48</w:t>
      </w:r>
      <w:r w:rsidR="00B024AD">
        <w:rPr>
          <w:rFonts w:ascii="Times New Roman" w:hAnsi="Times New Roman" w:cs="Times New Roman" w:hint="eastAsia"/>
          <w:sz w:val="22"/>
          <w:szCs w:val="22"/>
        </w:rPr>
        <w:t>0</w:t>
      </w:r>
      <w:r w:rsidR="00B024AD">
        <w:rPr>
          <w:rFonts w:ascii="Times New Roman" w:hAnsi="Times New Roman" w:cs="Times New Roman" w:hint="eastAsia"/>
          <w:sz w:val="22"/>
          <w:szCs w:val="22"/>
        </w:rPr>
        <w:t>張</w:t>
      </w:r>
      <w:bookmarkEnd w:id="54"/>
      <w:r w:rsidR="00FA1491">
        <w:rPr>
          <w:rFonts w:ascii="Times New Roman" w:hAnsi="Times New Roman" w:cs="Times New Roman" w:hint="eastAsia"/>
          <w:sz w:val="22"/>
          <w:szCs w:val="22"/>
        </w:rPr>
        <w:t>、丁類不得超過</w:t>
      </w:r>
      <w:r w:rsidR="00FA1491">
        <w:rPr>
          <w:rFonts w:ascii="Times New Roman" w:hAnsi="Times New Roman" w:cs="Times New Roman" w:hint="eastAsia"/>
          <w:sz w:val="22"/>
          <w:szCs w:val="22"/>
        </w:rPr>
        <w:t>2,560</w:t>
      </w:r>
      <w:r w:rsidR="00FA1491">
        <w:rPr>
          <w:rFonts w:ascii="Times New Roman" w:hAnsi="Times New Roman" w:cs="Times New Roman" w:hint="eastAsia"/>
          <w:sz w:val="22"/>
          <w:szCs w:val="22"/>
        </w:rPr>
        <w:t>張</w:t>
      </w:r>
      <w:r w:rsidR="00FB71CF" w:rsidRPr="00005924">
        <w:rPr>
          <w:rFonts w:ascii="Times New Roman" w:hAnsi="Times New Roman" w:cs="Times New Roman"/>
          <w:sz w:val="22"/>
          <w:szCs w:val="22"/>
        </w:rPr>
        <w:t>，</w:t>
      </w:r>
      <w:r w:rsidRPr="00005924">
        <w:rPr>
          <w:rFonts w:ascii="Times New Roman" w:hAnsi="Times New Roman" w:cs="Times New Roman"/>
          <w:sz w:val="22"/>
          <w:szCs w:val="22"/>
        </w:rPr>
        <w:t>惟認購人為政府基金者</w:t>
      </w:r>
      <w:r w:rsidR="0025584C">
        <w:rPr>
          <w:rFonts w:ascii="Times New Roman" w:hAnsi="Times New Roman" w:cs="Times New Roman" w:hint="eastAsia"/>
          <w:sz w:val="22"/>
          <w:szCs w:val="22"/>
        </w:rPr>
        <w:t>，</w:t>
      </w:r>
      <w:r w:rsidRPr="00005924">
        <w:rPr>
          <w:rFonts w:ascii="Times New Roman" w:hAnsi="Times New Roman" w:cs="Times New Roman"/>
          <w:sz w:val="22"/>
          <w:szCs w:val="22"/>
        </w:rPr>
        <w:t>不在此限。</w:t>
      </w:r>
      <w:r w:rsidRPr="00005924">
        <w:rPr>
          <w:rFonts w:ascii="Times New Roman" w:hAnsi="Times New Roman" w:cs="Times New Roman"/>
          <w:sz w:val="22"/>
          <w:szCs w:val="22"/>
        </w:rPr>
        <w:t xml:space="preserve"> </w:t>
      </w:r>
    </w:p>
    <w:p w:rsidR="00C42B43" w:rsidRDefault="00C42B43" w:rsidP="005161C9">
      <w:pPr>
        <w:pStyle w:val="Default"/>
        <w:rPr>
          <w:rFonts w:hAnsi="Times New Roman"/>
          <w:sz w:val="22"/>
          <w:szCs w:val="22"/>
        </w:rPr>
      </w:pPr>
      <w:bookmarkStart w:id="55" w:name="OLE_LINK7"/>
      <w:bookmarkStart w:id="56" w:name="OLE_LINK8"/>
      <w:bookmarkStart w:id="57" w:name="OLE_LINK9"/>
      <w:r>
        <w:rPr>
          <w:rFonts w:hAnsi="Times New Roman" w:hint="eastAsia"/>
          <w:sz w:val="22"/>
          <w:szCs w:val="22"/>
        </w:rPr>
        <w:t>八、</w:t>
      </w:r>
      <w:r>
        <w:rPr>
          <w:rFonts w:hAnsi="Times New Roman"/>
          <w:sz w:val="22"/>
          <w:szCs w:val="22"/>
        </w:rPr>
        <w:t xml:space="preserve"> </w:t>
      </w:r>
      <w:r>
        <w:rPr>
          <w:rFonts w:hAnsi="Times New Roman" w:hint="eastAsia"/>
          <w:sz w:val="22"/>
          <w:szCs w:val="22"/>
        </w:rPr>
        <w:t>通知、繳交價款及交付本公司債方式：</w:t>
      </w:r>
    </w:p>
    <w:p w:rsidR="00C42B43" w:rsidRPr="00D86108" w:rsidRDefault="00C42B43" w:rsidP="00856F3A">
      <w:pPr>
        <w:pStyle w:val="Default"/>
        <w:spacing w:after="120"/>
        <w:ind w:leftChars="250" w:left="600"/>
        <w:rPr>
          <w:rFonts w:ascii="Times New Roman" w:hAnsi="Times New Roman" w:cs="Times New Roman"/>
          <w:sz w:val="22"/>
          <w:szCs w:val="22"/>
        </w:rPr>
      </w:pPr>
      <w:r w:rsidRPr="00D86108">
        <w:rPr>
          <w:rFonts w:ascii="Times New Roman" w:hAnsi="Times New Roman" w:cs="Times New Roman" w:hint="eastAsia"/>
          <w:sz w:val="22"/>
          <w:szCs w:val="22"/>
        </w:rPr>
        <w:t>承銷商於</w:t>
      </w:r>
      <w:r w:rsidR="00F76A1D">
        <w:rPr>
          <w:rFonts w:ascii="Times New Roman" w:hAnsi="Times New Roman" w:cs="Times New Roman" w:hint="eastAsia"/>
          <w:sz w:val="22"/>
          <w:szCs w:val="22"/>
        </w:rPr>
        <w:t>本公司</w:t>
      </w:r>
      <w:r w:rsidR="00F76A1D" w:rsidRPr="00027ABC">
        <w:rPr>
          <w:rFonts w:ascii="Times New Roman" w:hAnsi="Times New Roman" w:cs="Times New Roman" w:hint="eastAsia"/>
          <w:sz w:val="22"/>
          <w:szCs w:val="22"/>
        </w:rPr>
        <w:t>債各券</w:t>
      </w:r>
      <w:r w:rsidRPr="00027ABC">
        <w:rPr>
          <w:rFonts w:ascii="Times New Roman" w:hAnsi="Times New Roman" w:cs="Times New Roman" w:hint="eastAsia"/>
          <w:sz w:val="22"/>
          <w:szCs w:val="22"/>
        </w:rPr>
        <w:t>發行日前通知認購人繳交價款之方式</w:t>
      </w:r>
      <w:bookmarkEnd w:id="55"/>
      <w:bookmarkEnd w:id="56"/>
      <w:bookmarkEnd w:id="57"/>
      <w:r w:rsidRPr="00027ABC">
        <w:rPr>
          <w:rFonts w:ascii="Times New Roman" w:hAnsi="Times New Roman" w:cs="Times New Roman" w:hint="eastAsia"/>
          <w:sz w:val="22"/>
          <w:szCs w:val="22"/>
        </w:rPr>
        <w:t>，認購人於發行日</w:t>
      </w:r>
      <w:r w:rsidRPr="00027ABC">
        <w:rPr>
          <w:rFonts w:ascii="Times New Roman" w:hAnsi="Times New Roman" w:cs="Times New Roman"/>
          <w:sz w:val="22"/>
          <w:szCs w:val="22"/>
        </w:rPr>
        <w:t>(</w:t>
      </w:r>
      <w:r w:rsidR="00027ABC" w:rsidRPr="00027ABC">
        <w:rPr>
          <w:rFonts w:ascii="Times New Roman" w:hAnsi="Times New Roman" w:cs="Times New Roman" w:hint="eastAsia"/>
          <w:sz w:val="22"/>
          <w:szCs w:val="22"/>
        </w:rPr>
        <w:t>甲、乙、丙類均</w:t>
      </w:r>
      <w:bookmarkStart w:id="58" w:name="OLE_LINK135"/>
      <w:r w:rsidR="009F6F15">
        <w:rPr>
          <w:rFonts w:ascii="Times New Roman" w:hAnsi="Times New Roman" w:cs="Times New Roman" w:hint="eastAsia"/>
          <w:sz w:val="22"/>
          <w:szCs w:val="22"/>
        </w:rPr>
        <w:lastRenderedPageBreak/>
        <w:t>於</w:t>
      </w:r>
      <w:r w:rsidR="00CF57FD" w:rsidRPr="00027ABC">
        <w:rPr>
          <w:rFonts w:ascii="Times New Roman" w:hAnsi="Times New Roman" w:cs="Times New Roman"/>
          <w:sz w:val="22"/>
          <w:szCs w:val="22"/>
        </w:rPr>
        <w:t>1</w:t>
      </w:r>
      <w:r w:rsidR="00CF57FD" w:rsidRPr="00027ABC">
        <w:rPr>
          <w:rFonts w:ascii="Times New Roman" w:hAnsi="Times New Roman" w:cs="Times New Roman" w:hint="eastAsia"/>
          <w:sz w:val="22"/>
          <w:szCs w:val="22"/>
        </w:rPr>
        <w:t>11</w:t>
      </w:r>
      <w:r w:rsidRPr="00027ABC">
        <w:rPr>
          <w:rFonts w:ascii="Times New Roman" w:hAnsi="Times New Roman" w:cs="Times New Roman"/>
          <w:sz w:val="22"/>
          <w:szCs w:val="22"/>
        </w:rPr>
        <w:t>年</w:t>
      </w:r>
      <w:r w:rsidR="009F6F15">
        <w:rPr>
          <w:rFonts w:ascii="Times New Roman" w:hAnsi="Times New Roman" w:cs="Times New Roman" w:hint="eastAsia"/>
          <w:sz w:val="22"/>
          <w:szCs w:val="22"/>
        </w:rPr>
        <w:t>8</w:t>
      </w:r>
      <w:r w:rsidRPr="00027ABC">
        <w:rPr>
          <w:rFonts w:ascii="Times New Roman" w:hAnsi="Times New Roman" w:cs="Times New Roman"/>
          <w:sz w:val="22"/>
          <w:szCs w:val="22"/>
        </w:rPr>
        <w:t>月</w:t>
      </w:r>
      <w:r w:rsidR="002E3F61" w:rsidRPr="00027ABC">
        <w:rPr>
          <w:rFonts w:ascii="Times New Roman" w:hAnsi="Times New Roman" w:cs="Times New Roman" w:hint="eastAsia"/>
          <w:sz w:val="22"/>
          <w:szCs w:val="22"/>
        </w:rPr>
        <w:t>15</w:t>
      </w:r>
      <w:r w:rsidRPr="00027ABC">
        <w:rPr>
          <w:rFonts w:ascii="Times New Roman" w:hAnsi="Times New Roman" w:cs="Times New Roman"/>
          <w:sz w:val="22"/>
          <w:szCs w:val="22"/>
        </w:rPr>
        <w:t>日</w:t>
      </w:r>
      <w:bookmarkEnd w:id="58"/>
      <w:r w:rsidR="009F6F15">
        <w:rPr>
          <w:rFonts w:ascii="Times New Roman" w:hAnsi="Times New Roman" w:cs="Times New Roman" w:hint="eastAsia"/>
          <w:sz w:val="22"/>
          <w:szCs w:val="22"/>
        </w:rPr>
        <w:t>，丁類於</w:t>
      </w:r>
      <w:r w:rsidR="009F6F15" w:rsidRPr="00027ABC">
        <w:rPr>
          <w:rFonts w:ascii="Times New Roman" w:hAnsi="Times New Roman" w:cs="Times New Roman"/>
          <w:sz w:val="22"/>
          <w:szCs w:val="22"/>
        </w:rPr>
        <w:t>1</w:t>
      </w:r>
      <w:r w:rsidR="009F6F15" w:rsidRPr="00027ABC">
        <w:rPr>
          <w:rFonts w:ascii="Times New Roman" w:hAnsi="Times New Roman" w:cs="Times New Roman" w:hint="eastAsia"/>
          <w:sz w:val="22"/>
          <w:szCs w:val="22"/>
        </w:rPr>
        <w:t>11</w:t>
      </w:r>
      <w:r w:rsidR="009F6F15" w:rsidRPr="00027ABC">
        <w:rPr>
          <w:rFonts w:ascii="Times New Roman" w:hAnsi="Times New Roman" w:cs="Times New Roman"/>
          <w:sz w:val="22"/>
          <w:szCs w:val="22"/>
        </w:rPr>
        <w:t>年</w:t>
      </w:r>
      <w:r w:rsidR="009F6F15">
        <w:rPr>
          <w:rFonts w:ascii="Times New Roman" w:hAnsi="Times New Roman" w:cs="Times New Roman" w:hint="eastAsia"/>
          <w:sz w:val="22"/>
          <w:szCs w:val="22"/>
        </w:rPr>
        <w:t>8</w:t>
      </w:r>
      <w:r w:rsidR="009F6F15" w:rsidRPr="00027ABC">
        <w:rPr>
          <w:rFonts w:ascii="Times New Roman" w:hAnsi="Times New Roman" w:cs="Times New Roman"/>
          <w:sz w:val="22"/>
          <w:szCs w:val="22"/>
        </w:rPr>
        <w:t>月</w:t>
      </w:r>
      <w:r w:rsidR="009F6F15" w:rsidRPr="00027ABC">
        <w:rPr>
          <w:rFonts w:ascii="Times New Roman" w:hAnsi="Times New Roman" w:cs="Times New Roman" w:hint="eastAsia"/>
          <w:sz w:val="22"/>
          <w:szCs w:val="22"/>
        </w:rPr>
        <w:t>1</w:t>
      </w:r>
      <w:r w:rsidR="009F6F15">
        <w:rPr>
          <w:rFonts w:ascii="Times New Roman" w:hAnsi="Times New Roman" w:cs="Times New Roman" w:hint="eastAsia"/>
          <w:sz w:val="22"/>
          <w:szCs w:val="22"/>
        </w:rPr>
        <w:t>7</w:t>
      </w:r>
      <w:r w:rsidR="009F6F15" w:rsidRPr="00027ABC">
        <w:rPr>
          <w:rFonts w:ascii="Times New Roman" w:hAnsi="Times New Roman" w:cs="Times New Roman"/>
          <w:sz w:val="22"/>
          <w:szCs w:val="22"/>
        </w:rPr>
        <w:t>日</w:t>
      </w:r>
      <w:r w:rsidRPr="00027ABC">
        <w:rPr>
          <w:rFonts w:ascii="Times New Roman" w:hAnsi="Times New Roman" w:cs="Times New Roman"/>
          <w:sz w:val="22"/>
          <w:szCs w:val="22"/>
        </w:rPr>
        <w:t>)</w:t>
      </w:r>
      <w:r w:rsidRPr="00027ABC">
        <w:rPr>
          <w:rFonts w:ascii="Times New Roman" w:hAnsi="Times New Roman" w:cs="Times New Roman" w:hint="eastAsia"/>
          <w:sz w:val="22"/>
          <w:szCs w:val="22"/>
        </w:rPr>
        <w:t>將</w:t>
      </w:r>
      <w:r w:rsidRPr="00D86108">
        <w:rPr>
          <w:rFonts w:ascii="Times New Roman" w:hAnsi="Times New Roman" w:cs="Times New Roman" w:hint="eastAsia"/>
          <w:sz w:val="22"/>
          <w:szCs w:val="22"/>
        </w:rPr>
        <w:t>本公司債之認購價款匯入承銷商指定帳戶，承銷商彙總認購款項於發行日匯入發行人指定金融機構專戶。</w:t>
      </w:r>
      <w:r w:rsidR="00A3417E" w:rsidRPr="00D86108">
        <w:rPr>
          <w:rFonts w:ascii="Times New Roman" w:hAnsi="Times New Roman" w:cs="Times New Roman" w:hint="eastAsia"/>
          <w:sz w:val="22"/>
          <w:szCs w:val="22"/>
        </w:rPr>
        <w:t>台灣電力</w:t>
      </w:r>
      <w:r w:rsidR="00F73955" w:rsidRPr="00D86108">
        <w:rPr>
          <w:rFonts w:ascii="Times New Roman" w:hAnsi="Times New Roman" w:cs="Times New Roman" w:hint="eastAsia"/>
          <w:sz w:val="22"/>
          <w:szCs w:val="22"/>
        </w:rPr>
        <w:t>股份有限公司</w:t>
      </w:r>
      <w:r w:rsidRPr="00D86108">
        <w:rPr>
          <w:rFonts w:ascii="Times New Roman" w:hAnsi="Times New Roman" w:cs="Times New Roman" w:hint="eastAsia"/>
          <w:sz w:val="22"/>
          <w:szCs w:val="22"/>
        </w:rPr>
        <w:t>於</w:t>
      </w:r>
      <w:r w:rsidR="00F73955" w:rsidRPr="00D86108">
        <w:rPr>
          <w:rFonts w:ascii="Times New Roman" w:hAnsi="Times New Roman" w:cs="Times New Roman" w:hint="eastAsia"/>
          <w:sz w:val="22"/>
          <w:szCs w:val="22"/>
        </w:rPr>
        <w:t>本公司債</w:t>
      </w:r>
      <w:r w:rsidRPr="00D86108">
        <w:rPr>
          <w:rFonts w:ascii="Times New Roman" w:hAnsi="Times New Roman" w:cs="Times New Roman" w:hint="eastAsia"/>
          <w:sz w:val="22"/>
          <w:szCs w:val="22"/>
        </w:rPr>
        <w:t>發行日</w:t>
      </w:r>
      <w:r w:rsidR="00F73955" w:rsidRPr="00D86108">
        <w:rPr>
          <w:rFonts w:ascii="Times New Roman" w:hAnsi="Times New Roman" w:cs="Times New Roman" w:hint="eastAsia"/>
          <w:sz w:val="22"/>
          <w:szCs w:val="22"/>
        </w:rPr>
        <w:t>確認價款已收足後，</w:t>
      </w:r>
      <w:bookmarkStart w:id="59" w:name="OLE_LINK10"/>
      <w:bookmarkStart w:id="60" w:name="OLE_LINK11"/>
      <w:bookmarkStart w:id="61" w:name="OLE_LINK12"/>
      <w:bookmarkStart w:id="62" w:name="OLE_LINK16"/>
      <w:r w:rsidR="00F73955" w:rsidRPr="00D86108">
        <w:rPr>
          <w:rFonts w:ascii="Times New Roman" w:hAnsi="Times New Roman" w:cs="Times New Roman"/>
          <w:sz w:val="22"/>
          <w:szCs w:val="22"/>
        </w:rPr>
        <w:t>通知臺灣集中保管結算所股份有限公司</w:t>
      </w:r>
      <w:r w:rsidR="00CD27D6">
        <w:rPr>
          <w:rFonts w:ascii="Times New Roman" w:hAnsi="Times New Roman" w:cs="Times New Roman" w:hint="eastAsia"/>
          <w:sz w:val="22"/>
          <w:szCs w:val="22"/>
        </w:rPr>
        <w:t>於本公司債發行日</w:t>
      </w:r>
      <w:r w:rsidR="00F73955" w:rsidRPr="00D86108">
        <w:rPr>
          <w:rFonts w:ascii="Times New Roman" w:hAnsi="Times New Roman" w:cs="Times New Roman"/>
          <w:sz w:val="22"/>
          <w:szCs w:val="22"/>
        </w:rPr>
        <w:t>將本公司債以直接劃撥方式交付至投資人指定之集保帳戶</w:t>
      </w:r>
      <w:r w:rsidRPr="00D86108">
        <w:rPr>
          <w:rFonts w:ascii="Times New Roman" w:hAnsi="Times New Roman" w:cs="Times New Roman" w:hint="eastAsia"/>
          <w:sz w:val="22"/>
          <w:szCs w:val="22"/>
        </w:rPr>
        <w:t>。</w:t>
      </w:r>
      <w:r w:rsidRPr="00D86108">
        <w:rPr>
          <w:rFonts w:ascii="Times New Roman" w:hAnsi="Times New Roman" w:cs="Times New Roman"/>
          <w:sz w:val="22"/>
          <w:szCs w:val="22"/>
        </w:rPr>
        <w:t xml:space="preserve"> </w:t>
      </w:r>
      <w:bookmarkEnd w:id="59"/>
      <w:bookmarkEnd w:id="60"/>
      <w:bookmarkEnd w:id="61"/>
      <w:bookmarkEnd w:id="62"/>
    </w:p>
    <w:p w:rsidR="00900CC6" w:rsidRDefault="00C42B43" w:rsidP="00900CC6">
      <w:pPr>
        <w:pStyle w:val="Default"/>
        <w:ind w:left="546" w:hangingChars="248" w:hanging="546"/>
        <w:rPr>
          <w:rFonts w:ascii="Times New Roman" w:hAnsi="Times New Roman" w:cs="Times New Roman"/>
          <w:sz w:val="22"/>
          <w:szCs w:val="22"/>
        </w:rPr>
      </w:pPr>
      <w:r>
        <w:rPr>
          <w:rFonts w:hAnsi="Times New Roman" w:hint="eastAsia"/>
          <w:sz w:val="22"/>
          <w:szCs w:val="22"/>
        </w:rPr>
        <w:t>九、</w:t>
      </w:r>
      <w:r>
        <w:rPr>
          <w:rFonts w:hAnsi="Times New Roman"/>
          <w:sz w:val="22"/>
          <w:szCs w:val="22"/>
        </w:rPr>
        <w:t xml:space="preserve"> </w:t>
      </w:r>
      <w:r w:rsidRPr="00B56E1F">
        <w:rPr>
          <w:rFonts w:ascii="Times New Roman" w:hAnsi="Times New Roman" w:cs="Times New Roman"/>
          <w:sz w:val="22"/>
          <w:szCs w:val="22"/>
        </w:rPr>
        <w:t>公開說明書</w:t>
      </w:r>
      <w:r w:rsidRPr="00A91F87">
        <w:rPr>
          <w:rFonts w:ascii="Times New Roman" w:hAnsi="Times New Roman" w:cs="Times New Roman"/>
          <w:sz w:val="22"/>
          <w:szCs w:val="22"/>
        </w:rPr>
        <w:t>索閱方式：承銷商將於洽商銷售結束後將公開說明書以限時掛號，或如經投資人同意承銷商得以電子郵件方式交付</w:t>
      </w:r>
      <w:r w:rsidR="00A91F87" w:rsidRPr="00A91F87">
        <w:rPr>
          <w:rFonts w:ascii="Times New Roman" w:hAnsi="Times New Roman" w:cs="Times New Roman"/>
          <w:sz w:val="22"/>
          <w:szCs w:val="22"/>
        </w:rPr>
        <w:t>公開說明書</w:t>
      </w:r>
      <w:r w:rsidRPr="00A91F87">
        <w:rPr>
          <w:rFonts w:ascii="Times New Roman" w:hAnsi="Times New Roman" w:cs="Times New Roman"/>
          <w:sz w:val="22"/>
          <w:szCs w:val="22"/>
        </w:rPr>
        <w:t>，投資人亦得上網至公開資訊觀測站</w:t>
      </w:r>
      <w:r w:rsidRPr="00A91F87">
        <w:rPr>
          <w:rFonts w:ascii="Times New Roman" w:hAnsi="Times New Roman" w:cs="Times New Roman"/>
          <w:sz w:val="22"/>
          <w:szCs w:val="22"/>
        </w:rPr>
        <w:t>(</w:t>
      </w:r>
      <w:bookmarkStart w:id="63" w:name="_GoBack"/>
      <w:r w:rsidRPr="00A91F87">
        <w:rPr>
          <w:rFonts w:ascii="Times New Roman" w:hAnsi="Times New Roman" w:cs="Times New Roman"/>
          <w:sz w:val="22"/>
          <w:szCs w:val="22"/>
        </w:rPr>
        <w:t>http://mops.twse.com.tw</w:t>
      </w:r>
      <w:bookmarkEnd w:id="63"/>
      <w:r w:rsidRPr="00A91F87">
        <w:rPr>
          <w:rFonts w:ascii="Times New Roman" w:hAnsi="Times New Roman" w:cs="Times New Roman"/>
          <w:sz w:val="22"/>
          <w:szCs w:val="22"/>
        </w:rPr>
        <w:t>)</w:t>
      </w:r>
      <w:r w:rsidRPr="00A91F87">
        <w:rPr>
          <w:rFonts w:ascii="Times New Roman" w:hAnsi="Times New Roman" w:cs="Times New Roman"/>
          <w:sz w:val="22"/>
          <w:szCs w:val="22"/>
        </w:rPr>
        <w:t>或承銷商網站</w:t>
      </w:r>
      <w:r w:rsidR="00A91F87" w:rsidRPr="00A91F87">
        <w:rPr>
          <w:rFonts w:ascii="Times New Roman" w:hAnsi="Times New Roman" w:cs="Times New Roman"/>
          <w:sz w:val="22"/>
          <w:szCs w:val="22"/>
        </w:rPr>
        <w:t>查閱</w:t>
      </w:r>
      <w:r w:rsidR="00A91F87">
        <w:rPr>
          <w:rFonts w:ascii="Times New Roman" w:hAnsi="Times New Roman" w:cs="Times New Roman" w:hint="eastAsia"/>
          <w:sz w:val="22"/>
          <w:szCs w:val="22"/>
        </w:rPr>
        <w:t>；承銷商網站</w:t>
      </w:r>
      <w:r w:rsidR="00A91F87" w:rsidRPr="00A91F87">
        <w:rPr>
          <w:rFonts w:ascii="Times New Roman" w:hAnsi="Times New Roman" w:cs="Times New Roman"/>
          <w:sz w:val="22"/>
          <w:szCs w:val="22"/>
        </w:rPr>
        <w:t>：</w:t>
      </w:r>
    </w:p>
    <w:p w:rsidR="00C42B43" w:rsidRPr="00CF57FD" w:rsidRDefault="00CF57FD" w:rsidP="00856F3A">
      <w:pPr>
        <w:pStyle w:val="Default"/>
        <w:spacing w:after="120"/>
        <w:ind w:leftChars="225" w:left="540"/>
        <w:rPr>
          <w:rFonts w:ascii="Times New Roman" w:hAnsi="Times New Roman" w:cs="Times New Roman"/>
          <w:sz w:val="22"/>
          <w:szCs w:val="22"/>
        </w:rPr>
      </w:pPr>
      <w:r w:rsidRPr="00CF57FD">
        <w:rPr>
          <w:rFonts w:ascii="Times New Roman" w:hAnsi="Times New Roman" w:cs="Times New Roman" w:hint="eastAsia"/>
          <w:sz w:val="22"/>
          <w:szCs w:val="22"/>
        </w:rPr>
        <w:t>群益金鼎證券股份有限公司</w:t>
      </w:r>
      <w:r w:rsidRPr="00CF57FD">
        <w:rPr>
          <w:rFonts w:ascii="Times New Roman" w:hAnsi="Times New Roman" w:cs="Times New Roman"/>
          <w:sz w:val="22"/>
          <w:szCs w:val="22"/>
        </w:rPr>
        <w:t>(http</w:t>
      </w:r>
      <w:r w:rsidR="009D32D4">
        <w:rPr>
          <w:rFonts w:ascii="Times New Roman" w:hAnsi="Times New Roman" w:cs="Times New Roman"/>
          <w:sz w:val="22"/>
          <w:szCs w:val="22"/>
        </w:rPr>
        <w:t>s</w:t>
      </w:r>
      <w:r w:rsidRPr="00CF57FD">
        <w:rPr>
          <w:rFonts w:ascii="Times New Roman" w:hAnsi="Times New Roman" w:cs="Times New Roman"/>
          <w:sz w:val="22"/>
          <w:szCs w:val="22"/>
        </w:rPr>
        <w:t xml:space="preserve">:// </w:t>
      </w:r>
      <w:hyperlink r:id="rId8" w:history="1">
        <w:r w:rsidRPr="00CF57FD">
          <w:rPr>
            <w:rFonts w:ascii="Times New Roman" w:hAnsi="Times New Roman" w:cs="Times New Roman"/>
            <w:sz w:val="22"/>
            <w:szCs w:val="22"/>
          </w:rPr>
          <w:t>www.capital.com.tw</w:t>
        </w:r>
      </w:hyperlink>
      <w:r w:rsidRPr="00CF57FD">
        <w:rPr>
          <w:rFonts w:ascii="Times New Roman" w:hAnsi="Times New Roman" w:cs="Times New Roman"/>
          <w:sz w:val="22"/>
          <w:szCs w:val="22"/>
        </w:rPr>
        <w:t>)</w:t>
      </w:r>
      <w:r w:rsidRPr="00CF57FD">
        <w:rPr>
          <w:rFonts w:ascii="Times New Roman" w:hAnsi="Times New Roman" w:cs="Times New Roman" w:hint="eastAsia"/>
          <w:sz w:val="22"/>
          <w:szCs w:val="22"/>
        </w:rPr>
        <w:t>、元大證券股份有限公司</w:t>
      </w:r>
      <w:r w:rsidRPr="00CF57FD">
        <w:rPr>
          <w:rFonts w:ascii="Times New Roman" w:hAnsi="Times New Roman" w:cs="Times New Roman"/>
          <w:sz w:val="22"/>
          <w:szCs w:val="22"/>
        </w:rPr>
        <w:t>(http</w:t>
      </w:r>
      <w:r w:rsidR="009D32D4">
        <w:rPr>
          <w:rFonts w:ascii="Times New Roman" w:hAnsi="Times New Roman" w:cs="Times New Roman"/>
          <w:sz w:val="22"/>
          <w:szCs w:val="22"/>
        </w:rPr>
        <w:t>s</w:t>
      </w:r>
      <w:r w:rsidRPr="00CF57FD">
        <w:rPr>
          <w:rFonts w:ascii="Times New Roman" w:hAnsi="Times New Roman" w:cs="Times New Roman"/>
          <w:sz w:val="22"/>
          <w:szCs w:val="22"/>
        </w:rPr>
        <w:t>://www.yuanta.com.tw)</w:t>
      </w:r>
      <w:r w:rsidRPr="00CF57FD">
        <w:rPr>
          <w:rFonts w:ascii="Times New Roman" w:hAnsi="Times New Roman" w:cs="Times New Roman" w:hint="eastAsia"/>
          <w:sz w:val="22"/>
          <w:szCs w:val="22"/>
        </w:rPr>
        <w:t>、</w:t>
      </w:r>
      <w:r w:rsidR="002331B6" w:rsidRPr="002331B6">
        <w:rPr>
          <w:rFonts w:ascii="Times New Roman" w:hAnsi="Times New Roman" w:cs="Times New Roman" w:hint="eastAsia"/>
          <w:sz w:val="22"/>
          <w:szCs w:val="22"/>
        </w:rPr>
        <w:t>永豐金證券股份有限公司</w:t>
      </w:r>
      <w:r w:rsidR="002331B6">
        <w:rPr>
          <w:rFonts w:ascii="Times New Roman" w:hAnsi="Times New Roman" w:cs="Times New Roman" w:hint="eastAsia"/>
          <w:sz w:val="22"/>
          <w:szCs w:val="22"/>
        </w:rPr>
        <w:t>(</w:t>
      </w:r>
      <w:r w:rsidR="002331B6" w:rsidRPr="002331B6">
        <w:rPr>
          <w:rFonts w:ascii="Times New Roman" w:hAnsi="Times New Roman" w:cs="Times New Roman"/>
          <w:sz w:val="22"/>
          <w:szCs w:val="22"/>
        </w:rPr>
        <w:t>http</w:t>
      </w:r>
      <w:r w:rsidR="00B86223">
        <w:rPr>
          <w:rFonts w:ascii="Times New Roman" w:hAnsi="Times New Roman" w:cs="Times New Roman"/>
          <w:sz w:val="22"/>
          <w:szCs w:val="22"/>
        </w:rPr>
        <w:t>s</w:t>
      </w:r>
      <w:r w:rsidR="002331B6" w:rsidRPr="002331B6">
        <w:rPr>
          <w:rFonts w:ascii="Times New Roman" w:hAnsi="Times New Roman" w:cs="Times New Roman"/>
          <w:sz w:val="22"/>
          <w:szCs w:val="22"/>
        </w:rPr>
        <w:t>://www.sinotrade.com.tw</w:t>
      </w:r>
      <w:r w:rsidR="002331B6">
        <w:rPr>
          <w:rFonts w:ascii="Times New Roman" w:hAnsi="Times New Roman" w:cs="Times New Roman" w:hint="eastAsia"/>
          <w:sz w:val="22"/>
          <w:szCs w:val="22"/>
        </w:rPr>
        <w:t>)</w:t>
      </w:r>
      <w:r w:rsidR="00426E79">
        <w:rPr>
          <w:rFonts w:ascii="Times New Roman" w:hAnsi="Times New Roman" w:cs="Times New Roman" w:hint="eastAsia"/>
          <w:sz w:val="22"/>
          <w:szCs w:val="22"/>
        </w:rPr>
        <w:t>、</w:t>
      </w:r>
      <w:r w:rsidR="002331B6" w:rsidRPr="00CF57FD">
        <w:rPr>
          <w:rFonts w:ascii="Times New Roman" w:hAnsi="Times New Roman" w:cs="Times New Roman" w:hint="eastAsia"/>
          <w:sz w:val="22"/>
          <w:szCs w:val="22"/>
        </w:rPr>
        <w:t>統一綜合證券股份有限公司</w:t>
      </w:r>
      <w:r w:rsidR="002331B6" w:rsidRPr="00CF57FD">
        <w:rPr>
          <w:rFonts w:ascii="Times New Roman" w:hAnsi="Times New Roman" w:cs="Times New Roman"/>
          <w:sz w:val="22"/>
          <w:szCs w:val="22"/>
        </w:rPr>
        <w:t>(https://www.pscnet.com.tw)</w:t>
      </w:r>
      <w:r w:rsidRPr="00CF57FD">
        <w:rPr>
          <w:rFonts w:ascii="Times New Roman" w:hAnsi="Times New Roman" w:cs="Times New Roman" w:hint="eastAsia"/>
          <w:sz w:val="22"/>
          <w:szCs w:val="22"/>
        </w:rPr>
        <w:t>、</w:t>
      </w:r>
      <w:r w:rsidR="002331B6" w:rsidRPr="00CF57FD">
        <w:rPr>
          <w:rFonts w:ascii="Times New Roman" w:hAnsi="Times New Roman" w:cs="Times New Roman" w:hint="eastAsia"/>
          <w:sz w:val="22"/>
          <w:szCs w:val="22"/>
        </w:rPr>
        <w:t>凱基證券股份有限公司</w:t>
      </w:r>
      <w:r w:rsidR="002331B6" w:rsidRPr="00CF57FD">
        <w:rPr>
          <w:rFonts w:ascii="Times New Roman" w:hAnsi="Times New Roman" w:cs="Times New Roman"/>
          <w:sz w:val="22"/>
          <w:szCs w:val="22"/>
        </w:rPr>
        <w:t>(https://www.kgi.com.tw)</w:t>
      </w:r>
      <w:r w:rsidR="002331B6">
        <w:rPr>
          <w:rFonts w:ascii="Times New Roman" w:hAnsi="Times New Roman" w:cs="Times New Roman" w:hint="eastAsia"/>
          <w:sz w:val="22"/>
          <w:szCs w:val="22"/>
        </w:rPr>
        <w:t>、</w:t>
      </w:r>
      <w:r w:rsidRPr="00CF57FD">
        <w:rPr>
          <w:rFonts w:ascii="Times New Roman" w:hAnsi="Times New Roman" w:cs="Times New Roman" w:hint="eastAsia"/>
          <w:sz w:val="22"/>
          <w:szCs w:val="22"/>
        </w:rPr>
        <w:t>富邦綜合證券股份有限公司</w:t>
      </w:r>
      <w:r w:rsidRPr="00CF57FD">
        <w:rPr>
          <w:rFonts w:ascii="Times New Roman" w:hAnsi="Times New Roman" w:cs="Times New Roman"/>
          <w:sz w:val="22"/>
          <w:szCs w:val="22"/>
        </w:rPr>
        <w:t>(https://www.fubon.com/securities/home/</w:t>
      </w:r>
      <w:r w:rsidR="008C35CA" w:rsidRPr="00CF57FD">
        <w:rPr>
          <w:rFonts w:ascii="Times New Roman" w:hAnsi="Times New Roman" w:cs="Times New Roman"/>
          <w:sz w:val="22"/>
          <w:szCs w:val="22"/>
        </w:rPr>
        <w:t>)</w:t>
      </w:r>
      <w:r w:rsidRPr="00CF57FD">
        <w:rPr>
          <w:rFonts w:ascii="Times New Roman" w:hAnsi="Times New Roman" w:cs="Times New Roman" w:hint="eastAsia"/>
          <w:sz w:val="22"/>
          <w:szCs w:val="22"/>
        </w:rPr>
        <w:t>、</w:t>
      </w:r>
      <w:r w:rsidR="002331B6" w:rsidRPr="00CF57FD">
        <w:rPr>
          <w:rFonts w:ascii="Times New Roman" w:hAnsi="Times New Roman" w:cs="Times New Roman" w:hint="eastAsia"/>
          <w:sz w:val="22"/>
          <w:szCs w:val="22"/>
        </w:rPr>
        <w:t>台北富邦商業銀行股份有限公司</w:t>
      </w:r>
      <w:r w:rsidR="002331B6" w:rsidRPr="00CF57FD">
        <w:rPr>
          <w:rFonts w:ascii="Times New Roman" w:hAnsi="Times New Roman" w:cs="Times New Roman"/>
          <w:sz w:val="22"/>
          <w:szCs w:val="22"/>
        </w:rPr>
        <w:t>(https://www.fubon.com/banking/Corporate/index.htm)</w:t>
      </w:r>
      <w:r w:rsidR="002331B6" w:rsidRPr="00CF57FD">
        <w:rPr>
          <w:rFonts w:ascii="Times New Roman" w:hAnsi="Times New Roman" w:cs="Times New Roman" w:hint="eastAsia"/>
          <w:sz w:val="22"/>
          <w:szCs w:val="22"/>
        </w:rPr>
        <w:t>、合作金庫證券股份有限公司</w:t>
      </w:r>
      <w:r w:rsidR="002331B6" w:rsidRPr="00CF57FD">
        <w:rPr>
          <w:rFonts w:ascii="Times New Roman" w:hAnsi="Times New Roman" w:cs="Times New Roman"/>
          <w:sz w:val="22"/>
          <w:szCs w:val="22"/>
        </w:rPr>
        <w:t>(https://www.tcfhc-sec.com.tw/News.aspx?Type=5&amp;MenuID=72)</w:t>
      </w:r>
      <w:r w:rsidR="002331B6" w:rsidRPr="00CF57FD">
        <w:rPr>
          <w:rFonts w:ascii="Times New Roman" w:hAnsi="Times New Roman" w:cs="Times New Roman" w:hint="eastAsia"/>
          <w:sz w:val="22"/>
          <w:szCs w:val="22"/>
        </w:rPr>
        <w:t>、中國信託綜合證券股份有限公司</w:t>
      </w:r>
      <w:r w:rsidR="002331B6" w:rsidRPr="00CF57FD">
        <w:rPr>
          <w:rFonts w:ascii="Times New Roman" w:hAnsi="Times New Roman" w:cs="Times New Roman"/>
          <w:sz w:val="22"/>
          <w:szCs w:val="22"/>
        </w:rPr>
        <w:t>(</w:t>
      </w:r>
      <w:r w:rsidR="002331B6" w:rsidRPr="009F6F15">
        <w:rPr>
          <w:rFonts w:ascii="Times New Roman" w:hAnsi="Times New Roman" w:cs="Times New Roman"/>
          <w:sz w:val="22"/>
          <w:szCs w:val="22"/>
        </w:rPr>
        <w:t>https://ctbcsec.win168.com.tw/</w:t>
      </w:r>
      <w:r w:rsidR="002331B6" w:rsidRPr="00CF57FD">
        <w:rPr>
          <w:rFonts w:ascii="Times New Roman" w:hAnsi="Times New Roman" w:cs="Times New Roman"/>
          <w:sz w:val="22"/>
          <w:szCs w:val="22"/>
        </w:rPr>
        <w:t>)</w:t>
      </w:r>
      <w:r w:rsidR="002331B6">
        <w:rPr>
          <w:rFonts w:ascii="Times New Roman" w:hAnsi="Times New Roman" w:cs="Times New Roman" w:hint="eastAsia"/>
          <w:sz w:val="22"/>
          <w:szCs w:val="22"/>
        </w:rPr>
        <w:t>、</w:t>
      </w:r>
      <w:r w:rsidR="002331B6" w:rsidRPr="00CF57FD">
        <w:rPr>
          <w:rFonts w:ascii="Times New Roman" w:hAnsi="Times New Roman" w:cs="Times New Roman" w:hint="eastAsia"/>
          <w:sz w:val="22"/>
          <w:szCs w:val="22"/>
        </w:rPr>
        <w:t>台新國際商業銀行股份有限公司</w:t>
      </w:r>
      <w:r w:rsidR="002331B6" w:rsidRPr="00CF57FD">
        <w:rPr>
          <w:rFonts w:ascii="Times New Roman" w:hAnsi="Times New Roman" w:cs="Times New Roman"/>
          <w:sz w:val="22"/>
          <w:szCs w:val="22"/>
        </w:rPr>
        <w:t>(https://www.taishinbank.com.tw)</w:t>
      </w:r>
      <w:r w:rsidR="002331B6" w:rsidRPr="00CF57FD">
        <w:rPr>
          <w:rFonts w:ascii="Times New Roman" w:hAnsi="Times New Roman" w:cs="Times New Roman" w:hint="eastAsia"/>
          <w:sz w:val="22"/>
          <w:szCs w:val="22"/>
        </w:rPr>
        <w:t>、</w:t>
      </w:r>
      <w:r w:rsidR="002331B6">
        <w:rPr>
          <w:rFonts w:ascii="Times New Roman" w:hAnsi="Times New Roman" w:cs="Times New Roman" w:hint="eastAsia"/>
          <w:sz w:val="22"/>
          <w:szCs w:val="22"/>
        </w:rPr>
        <w:t>國泰綜合證券股份有限公司</w:t>
      </w:r>
      <w:r w:rsidR="002331B6" w:rsidRPr="00CF57FD">
        <w:rPr>
          <w:rFonts w:ascii="Times New Roman" w:hAnsi="Times New Roman" w:cs="Times New Roman"/>
          <w:sz w:val="22"/>
          <w:szCs w:val="22"/>
        </w:rPr>
        <w:t>(https://www.cathayholdings.com/securities/exclude_AL/ipo_eal/ipo.html)</w:t>
      </w:r>
      <w:r w:rsidR="002331B6" w:rsidRPr="00CF57FD">
        <w:rPr>
          <w:rFonts w:ascii="Times New Roman" w:hAnsi="Times New Roman" w:cs="Times New Roman" w:hint="eastAsia"/>
          <w:sz w:val="22"/>
          <w:szCs w:val="22"/>
        </w:rPr>
        <w:t>、</w:t>
      </w:r>
      <w:r w:rsidRPr="00CF57FD">
        <w:rPr>
          <w:rFonts w:ascii="Times New Roman" w:hAnsi="Times New Roman" w:cs="Times New Roman" w:hint="eastAsia"/>
          <w:sz w:val="22"/>
          <w:szCs w:val="22"/>
        </w:rPr>
        <w:t>元富證券股份有限公司</w:t>
      </w:r>
      <w:r w:rsidRPr="00CF57FD">
        <w:rPr>
          <w:rFonts w:ascii="Times New Roman" w:hAnsi="Times New Roman" w:cs="Times New Roman"/>
          <w:sz w:val="22"/>
          <w:szCs w:val="22"/>
        </w:rPr>
        <w:t>(http</w:t>
      </w:r>
      <w:r w:rsidR="00B86223">
        <w:rPr>
          <w:rFonts w:ascii="Times New Roman" w:hAnsi="Times New Roman" w:cs="Times New Roman"/>
          <w:sz w:val="22"/>
          <w:szCs w:val="22"/>
        </w:rPr>
        <w:t>s</w:t>
      </w:r>
      <w:r w:rsidRPr="00CF57FD">
        <w:rPr>
          <w:rFonts w:ascii="Times New Roman" w:hAnsi="Times New Roman" w:cs="Times New Roman"/>
          <w:sz w:val="22"/>
          <w:szCs w:val="22"/>
        </w:rPr>
        <w:t>://www.masterlink.com.tw</w:t>
      </w:r>
      <w:r w:rsidR="008C35CA" w:rsidRPr="00CF57FD">
        <w:rPr>
          <w:rFonts w:ascii="Times New Roman" w:hAnsi="Times New Roman" w:cs="Times New Roman"/>
          <w:sz w:val="22"/>
          <w:szCs w:val="22"/>
        </w:rPr>
        <w:t>)</w:t>
      </w:r>
      <w:r w:rsidRPr="00CF57FD">
        <w:rPr>
          <w:rFonts w:ascii="Times New Roman" w:hAnsi="Times New Roman" w:cs="Times New Roman" w:hint="eastAsia"/>
          <w:sz w:val="22"/>
          <w:szCs w:val="22"/>
        </w:rPr>
        <w:t>、</w:t>
      </w:r>
      <w:r w:rsidR="002331B6" w:rsidRPr="002331B6">
        <w:rPr>
          <w:rFonts w:ascii="Times New Roman" w:hAnsi="Times New Roman" w:cs="Times New Roman" w:hint="eastAsia"/>
          <w:sz w:val="22"/>
          <w:szCs w:val="22"/>
        </w:rPr>
        <w:t>宏遠證券股份有限公司</w:t>
      </w:r>
      <w:r w:rsidR="002331B6">
        <w:rPr>
          <w:rFonts w:ascii="Times New Roman" w:hAnsi="Times New Roman" w:cs="Times New Roman" w:hint="eastAsia"/>
          <w:sz w:val="22"/>
          <w:szCs w:val="22"/>
        </w:rPr>
        <w:t>(</w:t>
      </w:r>
      <w:r w:rsidR="002331B6" w:rsidRPr="002331B6">
        <w:rPr>
          <w:rFonts w:ascii="Times New Roman" w:hAnsi="Times New Roman" w:cs="Times New Roman"/>
          <w:sz w:val="22"/>
          <w:szCs w:val="22"/>
        </w:rPr>
        <w:t>https://www.honsec.com.tw/announcement/capitalmarket.aspx?nowpage=1</w:t>
      </w:r>
      <w:r w:rsidR="002331B6">
        <w:rPr>
          <w:rFonts w:ascii="Times New Roman" w:hAnsi="Times New Roman" w:cs="Times New Roman" w:hint="eastAsia"/>
          <w:sz w:val="22"/>
          <w:szCs w:val="22"/>
        </w:rPr>
        <w:t>)</w:t>
      </w:r>
      <w:r w:rsidRPr="00CF57FD">
        <w:rPr>
          <w:rFonts w:ascii="Times New Roman" w:hAnsi="Times New Roman" w:cs="Times New Roman" w:hint="eastAsia"/>
          <w:sz w:val="22"/>
          <w:szCs w:val="22"/>
        </w:rPr>
        <w:t>、</w:t>
      </w:r>
      <w:r w:rsidR="002331B6" w:rsidRPr="002331B6">
        <w:rPr>
          <w:rFonts w:ascii="Times New Roman" w:hAnsi="Times New Roman" w:cs="Times New Roman" w:hint="eastAsia"/>
          <w:sz w:val="22"/>
          <w:szCs w:val="22"/>
        </w:rPr>
        <w:t>永豐商業銀行股份有限公司</w:t>
      </w:r>
      <w:r w:rsidR="002331B6">
        <w:rPr>
          <w:rFonts w:ascii="Times New Roman" w:hAnsi="Times New Roman" w:cs="Times New Roman" w:hint="eastAsia"/>
          <w:sz w:val="22"/>
          <w:szCs w:val="22"/>
        </w:rPr>
        <w:t>(</w:t>
      </w:r>
      <w:r w:rsidR="002331B6" w:rsidRPr="002331B6">
        <w:rPr>
          <w:rFonts w:ascii="Times New Roman" w:hAnsi="Times New Roman" w:cs="Times New Roman"/>
          <w:sz w:val="22"/>
          <w:szCs w:val="22"/>
        </w:rPr>
        <w:t>https://bank.sinopac.com</w:t>
      </w:r>
      <w:r w:rsidR="002331B6">
        <w:rPr>
          <w:rFonts w:ascii="Times New Roman" w:hAnsi="Times New Roman" w:cs="Times New Roman" w:hint="eastAsia"/>
          <w:sz w:val="22"/>
          <w:szCs w:val="22"/>
        </w:rPr>
        <w:t>)</w:t>
      </w:r>
      <w:r w:rsidRPr="00CF57FD">
        <w:rPr>
          <w:rFonts w:ascii="Times New Roman" w:hAnsi="Times New Roman" w:cs="Times New Roman" w:hint="eastAsia"/>
          <w:sz w:val="22"/>
          <w:szCs w:val="22"/>
        </w:rPr>
        <w:t>及</w:t>
      </w:r>
      <w:r w:rsidR="00426E79" w:rsidRPr="00CF57FD">
        <w:rPr>
          <w:rFonts w:ascii="Times New Roman" w:hAnsi="Times New Roman" w:cs="Times New Roman" w:hint="eastAsia"/>
          <w:sz w:val="22"/>
          <w:szCs w:val="22"/>
        </w:rPr>
        <w:t>兆豐證券股份有限公司</w:t>
      </w:r>
      <w:r w:rsidR="00426E79" w:rsidRPr="00CF57FD">
        <w:rPr>
          <w:rFonts w:ascii="Times New Roman" w:hAnsi="Times New Roman" w:cs="Times New Roman"/>
          <w:sz w:val="22"/>
          <w:szCs w:val="22"/>
        </w:rPr>
        <w:t>(https://www.emega.com.tw)</w:t>
      </w:r>
      <w:r w:rsidR="00C42B43" w:rsidRPr="00CF57FD">
        <w:rPr>
          <w:rFonts w:ascii="Times New Roman" w:hAnsi="Times New Roman" w:cs="Times New Roman"/>
          <w:sz w:val="22"/>
          <w:szCs w:val="22"/>
        </w:rPr>
        <w:t>。</w:t>
      </w:r>
    </w:p>
    <w:p w:rsidR="00C42B43" w:rsidRDefault="00C42B43" w:rsidP="00856F3A">
      <w:pPr>
        <w:autoSpaceDE w:val="0"/>
        <w:autoSpaceDN w:val="0"/>
        <w:adjustRightInd w:val="0"/>
        <w:spacing w:before="120" w:after="80"/>
        <w:rPr>
          <w:rFonts w:ascii="標楷體" w:eastAsia="標楷體" w:hAnsi="Times New Roman" w:cs="標楷體"/>
          <w:color w:val="000000"/>
          <w:kern w:val="0"/>
          <w:sz w:val="22"/>
        </w:rPr>
      </w:pPr>
      <w:r w:rsidRPr="00C42B43">
        <w:rPr>
          <w:rFonts w:ascii="標楷體" w:eastAsia="標楷體" w:cs="標楷體" w:hint="eastAsia"/>
          <w:color w:val="000000"/>
          <w:kern w:val="0"/>
          <w:sz w:val="22"/>
        </w:rPr>
        <w:t>十、</w:t>
      </w:r>
      <w:r w:rsidRPr="00C42B43">
        <w:rPr>
          <w:rFonts w:ascii="標楷體" w:eastAsia="標楷體" w:cs="標楷體"/>
          <w:color w:val="000000"/>
          <w:kern w:val="0"/>
          <w:sz w:val="22"/>
        </w:rPr>
        <w:t xml:space="preserve"> </w:t>
      </w:r>
      <w:r w:rsidR="00BB5F33">
        <w:rPr>
          <w:rFonts w:ascii="標楷體" w:eastAsia="標楷體" w:cs="標楷體" w:hint="eastAsia"/>
          <w:color w:val="000000"/>
          <w:kern w:val="0"/>
          <w:sz w:val="22"/>
        </w:rPr>
        <w:t>會計師最近三年度</w:t>
      </w:r>
      <w:r w:rsidRPr="00C42B43">
        <w:rPr>
          <w:rFonts w:ascii="標楷體" w:eastAsia="標楷體" w:hAnsi="Times New Roman" w:cs="標楷體" w:hint="eastAsia"/>
          <w:color w:val="000000"/>
          <w:kern w:val="0"/>
          <w:sz w:val="22"/>
        </w:rPr>
        <w:t>財務資料之查核簽證意見：</w:t>
      </w:r>
      <w:r w:rsidRPr="00C42B43">
        <w:rPr>
          <w:rFonts w:ascii="標楷體" w:eastAsia="標楷體" w:hAnsi="Times New Roman" w:cs="標楷體"/>
          <w:color w:val="000000"/>
          <w:kern w:val="0"/>
          <w:sz w:val="22"/>
        </w:rPr>
        <w:t xml:space="preserve"> </w:t>
      </w:r>
    </w:p>
    <w:tbl>
      <w:tblPr>
        <w:tblStyle w:val="a7"/>
        <w:tblW w:w="0" w:type="auto"/>
        <w:jc w:val="center"/>
        <w:tblLook w:val="04A0" w:firstRow="1" w:lastRow="0" w:firstColumn="1" w:lastColumn="0" w:noHBand="0" w:noVBand="1"/>
      </w:tblPr>
      <w:tblGrid>
        <w:gridCol w:w="1430"/>
        <w:gridCol w:w="3118"/>
        <w:gridCol w:w="2127"/>
        <w:gridCol w:w="2098"/>
      </w:tblGrid>
      <w:tr w:rsidR="00571956" w:rsidRPr="00571956" w:rsidTr="00CD050E">
        <w:trPr>
          <w:jc w:val="center"/>
        </w:trPr>
        <w:tc>
          <w:tcPr>
            <w:tcW w:w="1430" w:type="dxa"/>
          </w:tcPr>
          <w:p w:rsidR="005161C9" w:rsidRPr="006764F5" w:rsidRDefault="005161C9" w:rsidP="005161C9">
            <w:pPr>
              <w:autoSpaceDE w:val="0"/>
              <w:autoSpaceDN w:val="0"/>
              <w:adjustRightInd w:val="0"/>
              <w:jc w:val="center"/>
              <w:rPr>
                <w:rFonts w:ascii="標楷體" w:eastAsia="標楷體" w:cs="標楷體"/>
                <w:kern w:val="0"/>
                <w:sz w:val="22"/>
              </w:rPr>
            </w:pPr>
            <w:r w:rsidRPr="006764F5">
              <w:rPr>
                <w:rFonts w:ascii="標楷體" w:eastAsia="標楷體" w:cs="標楷體" w:hint="eastAsia"/>
                <w:kern w:val="0"/>
                <w:sz w:val="22"/>
              </w:rPr>
              <w:t>年度</w:t>
            </w:r>
          </w:p>
        </w:tc>
        <w:tc>
          <w:tcPr>
            <w:tcW w:w="3118" w:type="dxa"/>
          </w:tcPr>
          <w:p w:rsidR="005161C9" w:rsidRPr="006764F5" w:rsidRDefault="005161C9" w:rsidP="005161C9">
            <w:pPr>
              <w:autoSpaceDE w:val="0"/>
              <w:autoSpaceDN w:val="0"/>
              <w:adjustRightInd w:val="0"/>
              <w:jc w:val="center"/>
              <w:rPr>
                <w:rFonts w:ascii="標楷體" w:eastAsia="標楷體" w:cs="標楷體"/>
                <w:kern w:val="0"/>
                <w:sz w:val="22"/>
              </w:rPr>
            </w:pPr>
            <w:r w:rsidRPr="006764F5">
              <w:rPr>
                <w:rFonts w:ascii="標楷體" w:eastAsia="標楷體" w:cs="標楷體" w:hint="eastAsia"/>
                <w:kern w:val="0"/>
                <w:sz w:val="22"/>
              </w:rPr>
              <w:t>會計師事務所</w:t>
            </w:r>
          </w:p>
        </w:tc>
        <w:tc>
          <w:tcPr>
            <w:tcW w:w="2127" w:type="dxa"/>
          </w:tcPr>
          <w:p w:rsidR="005161C9" w:rsidRPr="006764F5" w:rsidRDefault="005161C9" w:rsidP="005161C9">
            <w:pPr>
              <w:autoSpaceDE w:val="0"/>
              <w:autoSpaceDN w:val="0"/>
              <w:adjustRightInd w:val="0"/>
              <w:jc w:val="center"/>
              <w:rPr>
                <w:rFonts w:ascii="標楷體" w:eastAsia="標楷體" w:cs="標楷體"/>
                <w:kern w:val="0"/>
                <w:sz w:val="22"/>
              </w:rPr>
            </w:pPr>
            <w:r w:rsidRPr="006764F5">
              <w:rPr>
                <w:rFonts w:ascii="標楷體" w:eastAsia="標楷體" w:cs="標楷體" w:hint="eastAsia"/>
                <w:kern w:val="0"/>
                <w:sz w:val="22"/>
              </w:rPr>
              <w:t>簽證會計師</w:t>
            </w:r>
          </w:p>
        </w:tc>
        <w:tc>
          <w:tcPr>
            <w:tcW w:w="2098" w:type="dxa"/>
          </w:tcPr>
          <w:p w:rsidR="005161C9" w:rsidRPr="006764F5" w:rsidRDefault="005161C9" w:rsidP="005161C9">
            <w:pPr>
              <w:autoSpaceDE w:val="0"/>
              <w:autoSpaceDN w:val="0"/>
              <w:adjustRightInd w:val="0"/>
              <w:jc w:val="center"/>
              <w:rPr>
                <w:rFonts w:ascii="標楷體" w:eastAsia="標楷體" w:cs="標楷體"/>
                <w:kern w:val="0"/>
                <w:sz w:val="22"/>
              </w:rPr>
            </w:pPr>
            <w:r w:rsidRPr="006764F5">
              <w:rPr>
                <w:rFonts w:ascii="標楷體" w:eastAsia="標楷體" w:cs="標楷體" w:hint="eastAsia"/>
                <w:kern w:val="0"/>
                <w:sz w:val="22"/>
              </w:rPr>
              <w:t>意見內容</w:t>
            </w:r>
          </w:p>
        </w:tc>
      </w:tr>
      <w:tr w:rsidR="00F76A1D" w:rsidRPr="00571956" w:rsidTr="00CD050E">
        <w:trPr>
          <w:jc w:val="center"/>
        </w:trPr>
        <w:tc>
          <w:tcPr>
            <w:tcW w:w="1430" w:type="dxa"/>
          </w:tcPr>
          <w:p w:rsidR="00F76A1D" w:rsidRPr="006764F5" w:rsidRDefault="00F76A1D" w:rsidP="00F76A1D">
            <w:pPr>
              <w:autoSpaceDE w:val="0"/>
              <w:autoSpaceDN w:val="0"/>
              <w:adjustRightInd w:val="0"/>
              <w:jc w:val="center"/>
              <w:rPr>
                <w:rFonts w:ascii="Times New Roman" w:eastAsia="標楷體" w:hAnsi="Times New Roman" w:cs="Times New Roman"/>
                <w:kern w:val="0"/>
                <w:sz w:val="22"/>
              </w:rPr>
            </w:pPr>
            <w:bookmarkStart w:id="64" w:name="_Hlk468204371"/>
            <w:r w:rsidRPr="006764F5">
              <w:rPr>
                <w:rFonts w:ascii="Times New Roman" w:eastAsia="標楷體" w:hAnsi="Times New Roman" w:cs="Times New Roman"/>
                <w:kern w:val="0"/>
                <w:sz w:val="22"/>
              </w:rPr>
              <w:t>10</w:t>
            </w:r>
            <w:r w:rsidR="008C35CA">
              <w:rPr>
                <w:rFonts w:ascii="Times New Roman" w:eastAsia="標楷體" w:hAnsi="Times New Roman" w:cs="Times New Roman" w:hint="eastAsia"/>
                <w:kern w:val="0"/>
                <w:sz w:val="22"/>
              </w:rPr>
              <w:t>8</w:t>
            </w:r>
            <w:r w:rsidRPr="006764F5">
              <w:rPr>
                <w:rFonts w:ascii="Times New Roman" w:eastAsia="標楷體" w:hAnsi="Times New Roman" w:cs="Times New Roman" w:hint="eastAsia"/>
                <w:kern w:val="0"/>
                <w:sz w:val="22"/>
              </w:rPr>
              <w:t>年</w:t>
            </w:r>
          </w:p>
        </w:tc>
        <w:tc>
          <w:tcPr>
            <w:tcW w:w="3118" w:type="dxa"/>
          </w:tcPr>
          <w:p w:rsidR="00F76A1D" w:rsidRPr="006764F5" w:rsidRDefault="00F76A1D" w:rsidP="00F76A1D">
            <w:pPr>
              <w:autoSpaceDE w:val="0"/>
              <w:autoSpaceDN w:val="0"/>
              <w:adjustRightInd w:val="0"/>
              <w:rPr>
                <w:rFonts w:ascii="Times New Roman" w:eastAsia="標楷體" w:hAnsi="Times New Roman" w:cs="Times New Roman"/>
                <w:kern w:val="0"/>
                <w:sz w:val="22"/>
              </w:rPr>
            </w:pPr>
            <w:r w:rsidRPr="006764F5">
              <w:rPr>
                <w:rFonts w:ascii="Times New Roman" w:eastAsia="標楷體" w:hAnsi="Times New Roman" w:cs="Times New Roman" w:hint="eastAsia"/>
                <w:kern w:val="0"/>
                <w:sz w:val="22"/>
              </w:rPr>
              <w:t>安侯建業聯合會計師事務所</w:t>
            </w:r>
            <w:r w:rsidRPr="006764F5">
              <w:rPr>
                <w:rFonts w:ascii="Times New Roman" w:eastAsia="標楷體" w:hAnsi="Times New Roman" w:cs="Times New Roman"/>
                <w:kern w:val="0"/>
                <w:sz w:val="22"/>
              </w:rPr>
              <w:t xml:space="preserve"> </w:t>
            </w:r>
          </w:p>
        </w:tc>
        <w:tc>
          <w:tcPr>
            <w:tcW w:w="2127" w:type="dxa"/>
          </w:tcPr>
          <w:p w:rsidR="00F76A1D" w:rsidRPr="006764F5" w:rsidRDefault="00F76A1D" w:rsidP="00F76A1D">
            <w:pPr>
              <w:autoSpaceDE w:val="0"/>
              <w:autoSpaceDN w:val="0"/>
              <w:adjustRightInd w:val="0"/>
              <w:jc w:val="center"/>
              <w:rPr>
                <w:rFonts w:ascii="標楷體" w:eastAsia="標楷體" w:cs="標楷體"/>
                <w:kern w:val="0"/>
                <w:sz w:val="22"/>
              </w:rPr>
            </w:pPr>
            <w:r w:rsidRPr="0052216E">
              <w:rPr>
                <w:rFonts w:ascii="標楷體" w:eastAsia="標楷體" w:cs="標楷體" w:hint="eastAsia"/>
                <w:kern w:val="0"/>
                <w:sz w:val="22"/>
              </w:rPr>
              <w:t>陳俊光、陳眉芳</w:t>
            </w:r>
          </w:p>
        </w:tc>
        <w:tc>
          <w:tcPr>
            <w:tcW w:w="2098" w:type="dxa"/>
            <w:vAlign w:val="center"/>
          </w:tcPr>
          <w:p w:rsidR="00F76A1D" w:rsidRPr="006C7CBD" w:rsidRDefault="00F76A1D" w:rsidP="00F76A1D">
            <w:pPr>
              <w:autoSpaceDE w:val="0"/>
              <w:autoSpaceDN w:val="0"/>
              <w:adjustRightInd w:val="0"/>
              <w:ind w:rightChars="-275" w:right="-660"/>
              <w:jc w:val="both"/>
              <w:rPr>
                <w:rFonts w:ascii="標楷體" w:eastAsia="標楷體" w:cs="標楷體"/>
                <w:kern w:val="0"/>
                <w:sz w:val="22"/>
              </w:rPr>
            </w:pPr>
            <w:bookmarkStart w:id="65" w:name="OLE_LINK49"/>
            <w:bookmarkStart w:id="66" w:name="OLE_LINK53"/>
            <w:r>
              <w:rPr>
                <w:rFonts w:ascii="標楷體" w:eastAsia="標楷體" w:cs="標楷體" w:hint="eastAsia"/>
                <w:kern w:val="0"/>
                <w:sz w:val="22"/>
              </w:rPr>
              <w:t>修正式</w:t>
            </w:r>
            <w:r w:rsidRPr="006C7CBD">
              <w:rPr>
                <w:rFonts w:ascii="標楷體" w:eastAsia="標楷體" w:cs="標楷體" w:hint="eastAsia"/>
                <w:kern w:val="0"/>
                <w:sz w:val="22"/>
              </w:rPr>
              <w:t>無保留意見</w:t>
            </w:r>
            <w:bookmarkEnd w:id="65"/>
            <w:bookmarkEnd w:id="66"/>
          </w:p>
        </w:tc>
      </w:tr>
      <w:tr w:rsidR="00661453" w:rsidRPr="00571956" w:rsidTr="00CD050E">
        <w:trPr>
          <w:jc w:val="center"/>
        </w:trPr>
        <w:tc>
          <w:tcPr>
            <w:tcW w:w="1430" w:type="dxa"/>
          </w:tcPr>
          <w:p w:rsidR="00661453" w:rsidRPr="006764F5" w:rsidRDefault="00661453" w:rsidP="00F76A1D">
            <w:pPr>
              <w:autoSpaceDE w:val="0"/>
              <w:autoSpaceDN w:val="0"/>
              <w:adjustRightInd w:val="0"/>
              <w:jc w:val="center"/>
              <w:rPr>
                <w:rFonts w:ascii="Times New Roman" w:eastAsia="標楷體" w:hAnsi="Times New Roman" w:cs="Times New Roman"/>
                <w:kern w:val="0"/>
                <w:sz w:val="22"/>
              </w:rPr>
            </w:pPr>
            <w:bookmarkStart w:id="67" w:name="_Hlk4771377"/>
            <w:bookmarkStart w:id="68" w:name="_Hlk519677573"/>
            <w:bookmarkEnd w:id="64"/>
            <w:r w:rsidRPr="006764F5">
              <w:rPr>
                <w:rFonts w:ascii="Times New Roman" w:eastAsia="標楷體" w:hAnsi="Times New Roman" w:cs="Times New Roman"/>
                <w:kern w:val="0"/>
                <w:sz w:val="22"/>
              </w:rPr>
              <w:t>1</w:t>
            </w:r>
            <w:r w:rsidR="008C35CA">
              <w:rPr>
                <w:rFonts w:ascii="Times New Roman" w:eastAsia="標楷體" w:hAnsi="Times New Roman" w:cs="Times New Roman" w:hint="eastAsia"/>
                <w:kern w:val="0"/>
                <w:sz w:val="22"/>
              </w:rPr>
              <w:t>09</w:t>
            </w:r>
            <w:r w:rsidRPr="006764F5">
              <w:rPr>
                <w:rFonts w:ascii="Times New Roman" w:eastAsia="標楷體" w:hAnsi="Times New Roman" w:cs="Times New Roman" w:hint="eastAsia"/>
                <w:kern w:val="0"/>
                <w:sz w:val="22"/>
              </w:rPr>
              <w:t>年</w:t>
            </w:r>
          </w:p>
        </w:tc>
        <w:tc>
          <w:tcPr>
            <w:tcW w:w="3118" w:type="dxa"/>
          </w:tcPr>
          <w:p w:rsidR="00661453" w:rsidRPr="006764F5" w:rsidRDefault="00661453" w:rsidP="00CB3F9A">
            <w:pPr>
              <w:autoSpaceDE w:val="0"/>
              <w:autoSpaceDN w:val="0"/>
              <w:adjustRightInd w:val="0"/>
              <w:rPr>
                <w:rFonts w:ascii="Times New Roman" w:eastAsia="標楷體" w:hAnsi="Times New Roman" w:cs="Times New Roman"/>
                <w:kern w:val="0"/>
                <w:sz w:val="22"/>
              </w:rPr>
            </w:pPr>
            <w:r w:rsidRPr="006764F5">
              <w:rPr>
                <w:rFonts w:ascii="Times New Roman" w:eastAsia="標楷體" w:hAnsi="Times New Roman" w:cs="Times New Roman" w:hint="eastAsia"/>
                <w:kern w:val="0"/>
                <w:sz w:val="22"/>
              </w:rPr>
              <w:t>安侯建業聯合會計師事務所</w:t>
            </w:r>
            <w:r w:rsidRPr="006764F5">
              <w:rPr>
                <w:rFonts w:ascii="Times New Roman" w:eastAsia="標楷體" w:hAnsi="Times New Roman" w:cs="Times New Roman"/>
                <w:kern w:val="0"/>
                <w:sz w:val="22"/>
              </w:rPr>
              <w:t xml:space="preserve"> </w:t>
            </w:r>
          </w:p>
        </w:tc>
        <w:tc>
          <w:tcPr>
            <w:tcW w:w="2127" w:type="dxa"/>
          </w:tcPr>
          <w:p w:rsidR="00661453" w:rsidRPr="006764F5" w:rsidRDefault="00661453" w:rsidP="00CB3F9A">
            <w:pPr>
              <w:autoSpaceDE w:val="0"/>
              <w:autoSpaceDN w:val="0"/>
              <w:adjustRightInd w:val="0"/>
              <w:jc w:val="center"/>
              <w:rPr>
                <w:rFonts w:ascii="標楷體" w:eastAsia="標楷體" w:cs="標楷體"/>
                <w:kern w:val="0"/>
                <w:sz w:val="22"/>
              </w:rPr>
            </w:pPr>
            <w:r w:rsidRPr="0052216E">
              <w:rPr>
                <w:rFonts w:ascii="標楷體" w:eastAsia="標楷體" w:cs="標楷體" w:hint="eastAsia"/>
                <w:kern w:val="0"/>
                <w:sz w:val="22"/>
              </w:rPr>
              <w:t>陳俊光、陳眉芳</w:t>
            </w:r>
          </w:p>
        </w:tc>
        <w:tc>
          <w:tcPr>
            <w:tcW w:w="2098" w:type="dxa"/>
            <w:vAlign w:val="center"/>
          </w:tcPr>
          <w:p w:rsidR="00661453" w:rsidRPr="006C7CBD" w:rsidRDefault="00652EED" w:rsidP="002864EE">
            <w:pPr>
              <w:autoSpaceDE w:val="0"/>
              <w:autoSpaceDN w:val="0"/>
              <w:adjustRightInd w:val="0"/>
              <w:ind w:rightChars="-275" w:right="-660"/>
              <w:jc w:val="both"/>
              <w:rPr>
                <w:rFonts w:ascii="標楷體" w:eastAsia="標楷體" w:cs="標楷體"/>
                <w:kern w:val="0"/>
                <w:sz w:val="22"/>
              </w:rPr>
            </w:pPr>
            <w:r w:rsidRPr="00AC3E4E">
              <w:rPr>
                <w:rFonts w:ascii="標楷體" w:eastAsia="標楷體" w:cs="標楷體" w:hint="eastAsia"/>
                <w:kern w:val="0"/>
                <w:sz w:val="22"/>
              </w:rPr>
              <w:t>修正式無保留意見</w:t>
            </w:r>
          </w:p>
        </w:tc>
      </w:tr>
      <w:tr w:rsidR="00CD050E" w:rsidRPr="00571956" w:rsidTr="00CD050E">
        <w:trPr>
          <w:jc w:val="center"/>
        </w:trPr>
        <w:tc>
          <w:tcPr>
            <w:tcW w:w="1430" w:type="dxa"/>
          </w:tcPr>
          <w:p w:rsidR="00CD050E" w:rsidRPr="006764F5" w:rsidRDefault="00CD050E" w:rsidP="00CD050E">
            <w:pPr>
              <w:autoSpaceDE w:val="0"/>
              <w:autoSpaceDN w:val="0"/>
              <w:adjustRightInd w:val="0"/>
              <w:spacing w:line="280" w:lineRule="exact"/>
              <w:jc w:val="center"/>
              <w:rPr>
                <w:rFonts w:ascii="Times New Roman" w:eastAsia="標楷體" w:hAnsi="Times New Roman" w:cs="Times New Roman"/>
                <w:kern w:val="0"/>
                <w:sz w:val="22"/>
              </w:rPr>
            </w:pPr>
            <w:r w:rsidRPr="00C57D24">
              <w:rPr>
                <w:rFonts w:ascii="Times New Roman" w:eastAsia="標楷體" w:hAnsi="Times New Roman" w:cs="Times New Roman" w:hint="eastAsia"/>
                <w:kern w:val="0"/>
                <w:sz w:val="22"/>
              </w:rPr>
              <w:t>1</w:t>
            </w:r>
            <w:r w:rsidR="008C35CA">
              <w:rPr>
                <w:rFonts w:ascii="Times New Roman" w:eastAsia="標楷體" w:hAnsi="Times New Roman" w:cs="Times New Roman" w:hint="eastAsia"/>
                <w:kern w:val="0"/>
                <w:sz w:val="22"/>
              </w:rPr>
              <w:t>10</w:t>
            </w:r>
            <w:r w:rsidRPr="00C57D24">
              <w:rPr>
                <w:rFonts w:ascii="Times New Roman" w:eastAsia="標楷體" w:hAnsi="Times New Roman" w:cs="Times New Roman" w:hint="eastAsia"/>
                <w:kern w:val="0"/>
                <w:sz w:val="22"/>
              </w:rPr>
              <w:t>年</w:t>
            </w:r>
          </w:p>
        </w:tc>
        <w:tc>
          <w:tcPr>
            <w:tcW w:w="3118" w:type="dxa"/>
            <w:vAlign w:val="center"/>
          </w:tcPr>
          <w:p w:rsidR="00CD050E" w:rsidRPr="006764F5" w:rsidRDefault="00CD050E" w:rsidP="00CD050E">
            <w:pPr>
              <w:autoSpaceDE w:val="0"/>
              <w:autoSpaceDN w:val="0"/>
              <w:adjustRightInd w:val="0"/>
              <w:jc w:val="both"/>
              <w:rPr>
                <w:rFonts w:ascii="Times New Roman" w:eastAsia="標楷體" w:hAnsi="Times New Roman" w:cs="Times New Roman"/>
                <w:kern w:val="0"/>
                <w:sz w:val="22"/>
              </w:rPr>
            </w:pPr>
            <w:r w:rsidRPr="006764F5">
              <w:rPr>
                <w:rFonts w:ascii="Times New Roman" w:eastAsia="標楷體" w:hAnsi="Times New Roman" w:cs="Times New Roman" w:hint="eastAsia"/>
                <w:kern w:val="0"/>
                <w:sz w:val="22"/>
              </w:rPr>
              <w:t>安侯建業聯合會計師事務所</w:t>
            </w:r>
          </w:p>
        </w:tc>
        <w:tc>
          <w:tcPr>
            <w:tcW w:w="2127" w:type="dxa"/>
            <w:vAlign w:val="center"/>
          </w:tcPr>
          <w:p w:rsidR="00CD050E" w:rsidRPr="006764F5" w:rsidRDefault="00CD050E" w:rsidP="00CD050E">
            <w:pPr>
              <w:autoSpaceDE w:val="0"/>
              <w:autoSpaceDN w:val="0"/>
              <w:adjustRightInd w:val="0"/>
              <w:jc w:val="center"/>
              <w:rPr>
                <w:rFonts w:ascii="標楷體" w:eastAsia="標楷體" w:cs="標楷體"/>
                <w:kern w:val="0"/>
                <w:sz w:val="22"/>
              </w:rPr>
            </w:pPr>
            <w:r w:rsidRPr="0052216E">
              <w:rPr>
                <w:rFonts w:ascii="標楷體" w:eastAsia="標楷體" w:cs="標楷體" w:hint="eastAsia"/>
                <w:kern w:val="0"/>
                <w:sz w:val="22"/>
              </w:rPr>
              <w:t>陳俊光、陳眉芳</w:t>
            </w:r>
          </w:p>
        </w:tc>
        <w:tc>
          <w:tcPr>
            <w:tcW w:w="2098" w:type="dxa"/>
            <w:vAlign w:val="center"/>
          </w:tcPr>
          <w:p w:rsidR="00CD050E" w:rsidRPr="00D40BA3" w:rsidRDefault="00CD050E" w:rsidP="00CD050E">
            <w:pPr>
              <w:autoSpaceDE w:val="0"/>
              <w:autoSpaceDN w:val="0"/>
              <w:adjustRightInd w:val="0"/>
              <w:ind w:rightChars="-275" w:right="-660"/>
              <w:jc w:val="both"/>
              <w:rPr>
                <w:rFonts w:ascii="標楷體" w:eastAsia="標楷體" w:cs="標楷體"/>
                <w:kern w:val="0"/>
                <w:sz w:val="22"/>
              </w:rPr>
            </w:pPr>
            <w:r w:rsidRPr="00D40BA3">
              <w:rPr>
                <w:rFonts w:ascii="標楷體" w:eastAsia="標楷體" w:cs="標楷體" w:hint="eastAsia"/>
                <w:kern w:val="0"/>
                <w:sz w:val="22"/>
              </w:rPr>
              <w:t>修正式無保留意見</w:t>
            </w:r>
          </w:p>
        </w:tc>
      </w:tr>
    </w:tbl>
    <w:bookmarkEnd w:id="67"/>
    <w:bookmarkEnd w:id="68"/>
    <w:p w:rsidR="00C42B43" w:rsidRDefault="00C42B43" w:rsidP="00856F3A">
      <w:pPr>
        <w:pStyle w:val="Default"/>
        <w:spacing w:before="180" w:after="120"/>
        <w:rPr>
          <w:sz w:val="22"/>
          <w:szCs w:val="22"/>
        </w:rPr>
      </w:pPr>
      <w:r>
        <w:rPr>
          <w:rFonts w:hint="eastAsia"/>
          <w:sz w:val="22"/>
          <w:szCs w:val="22"/>
        </w:rPr>
        <w:t>十一、</w:t>
      </w:r>
      <w:r>
        <w:rPr>
          <w:sz w:val="22"/>
          <w:szCs w:val="22"/>
        </w:rPr>
        <w:t xml:space="preserve"> </w:t>
      </w:r>
      <w:r>
        <w:rPr>
          <w:rFonts w:hint="eastAsia"/>
          <w:sz w:val="22"/>
          <w:szCs w:val="22"/>
        </w:rPr>
        <w:t>財務報告如有不實，應由發行公司及簽證會計師依法負責。</w:t>
      </w:r>
      <w:r>
        <w:rPr>
          <w:sz w:val="22"/>
          <w:szCs w:val="22"/>
        </w:rPr>
        <w:t xml:space="preserve"> </w:t>
      </w:r>
    </w:p>
    <w:p w:rsidR="00C42B43" w:rsidRDefault="00C42B43" w:rsidP="00D86108">
      <w:pPr>
        <w:pStyle w:val="Default"/>
        <w:spacing w:after="120"/>
        <w:rPr>
          <w:sz w:val="22"/>
          <w:szCs w:val="22"/>
        </w:rPr>
      </w:pPr>
      <w:r>
        <w:rPr>
          <w:rFonts w:hint="eastAsia"/>
          <w:sz w:val="22"/>
          <w:szCs w:val="22"/>
        </w:rPr>
        <w:t>十二、</w:t>
      </w:r>
      <w:r>
        <w:rPr>
          <w:sz w:val="22"/>
          <w:szCs w:val="22"/>
        </w:rPr>
        <w:t xml:space="preserve"> </w:t>
      </w:r>
      <w:r>
        <w:rPr>
          <w:rFonts w:hint="eastAsia"/>
          <w:sz w:val="22"/>
          <w:szCs w:val="22"/>
        </w:rPr>
        <w:t>律師法律意見要旨：不適用。</w:t>
      </w:r>
      <w:r>
        <w:rPr>
          <w:sz w:val="22"/>
          <w:szCs w:val="22"/>
        </w:rPr>
        <w:t xml:space="preserve"> </w:t>
      </w:r>
    </w:p>
    <w:p w:rsidR="00C42B43" w:rsidRDefault="00C42B43" w:rsidP="00D86108">
      <w:pPr>
        <w:pStyle w:val="Default"/>
        <w:spacing w:after="120"/>
        <w:rPr>
          <w:rFonts w:hAnsi="Times New Roman"/>
          <w:sz w:val="22"/>
          <w:szCs w:val="22"/>
        </w:rPr>
      </w:pPr>
      <w:r>
        <w:rPr>
          <w:rFonts w:hAnsi="Times New Roman" w:hint="eastAsia"/>
          <w:sz w:val="22"/>
          <w:szCs w:val="22"/>
        </w:rPr>
        <w:t>十</w:t>
      </w:r>
      <w:r w:rsidR="00961600">
        <w:rPr>
          <w:rFonts w:hAnsi="Times New Roman" w:hint="eastAsia"/>
          <w:sz w:val="22"/>
          <w:szCs w:val="22"/>
        </w:rPr>
        <w:t>三</w:t>
      </w:r>
      <w:r>
        <w:rPr>
          <w:rFonts w:hAnsi="Times New Roman" w:hint="eastAsia"/>
          <w:sz w:val="22"/>
          <w:szCs w:val="22"/>
        </w:rPr>
        <w:t>、</w:t>
      </w:r>
      <w:r>
        <w:rPr>
          <w:rFonts w:hAnsi="Times New Roman"/>
          <w:sz w:val="22"/>
          <w:szCs w:val="22"/>
        </w:rPr>
        <w:t xml:space="preserve"> </w:t>
      </w:r>
      <w:r>
        <w:rPr>
          <w:rFonts w:hAnsi="Times New Roman" w:hint="eastAsia"/>
          <w:sz w:val="22"/>
          <w:szCs w:val="22"/>
        </w:rPr>
        <w:t>其他為保護公益及投資人應補充揭露事項：無。</w:t>
      </w:r>
      <w:r>
        <w:rPr>
          <w:rFonts w:hAnsi="Times New Roman"/>
          <w:sz w:val="22"/>
          <w:szCs w:val="22"/>
        </w:rPr>
        <w:t xml:space="preserve"> </w:t>
      </w:r>
    </w:p>
    <w:p w:rsidR="00C42B43" w:rsidRDefault="00C42B43" w:rsidP="00D86108">
      <w:pPr>
        <w:pStyle w:val="Default"/>
        <w:spacing w:after="120"/>
        <w:ind w:left="783" w:hangingChars="356" w:hanging="783"/>
        <w:rPr>
          <w:rFonts w:hAnsi="Times New Roman"/>
          <w:sz w:val="22"/>
          <w:szCs w:val="22"/>
        </w:rPr>
      </w:pPr>
      <w:r>
        <w:rPr>
          <w:rFonts w:hAnsi="Times New Roman" w:hint="eastAsia"/>
          <w:sz w:val="22"/>
          <w:szCs w:val="22"/>
        </w:rPr>
        <w:t>十</w:t>
      </w:r>
      <w:r w:rsidR="00961600">
        <w:rPr>
          <w:rFonts w:hAnsi="Times New Roman" w:hint="eastAsia"/>
          <w:sz w:val="22"/>
          <w:szCs w:val="22"/>
        </w:rPr>
        <w:t>四</w:t>
      </w:r>
      <w:r>
        <w:rPr>
          <w:rFonts w:hAnsi="Times New Roman" w:hint="eastAsia"/>
          <w:sz w:val="22"/>
          <w:szCs w:val="22"/>
        </w:rPr>
        <w:t>、</w:t>
      </w:r>
      <w:r>
        <w:rPr>
          <w:rFonts w:hAnsi="Times New Roman"/>
          <w:sz w:val="22"/>
          <w:szCs w:val="22"/>
        </w:rPr>
        <w:t xml:space="preserve"> </w:t>
      </w:r>
      <w:r>
        <w:rPr>
          <w:rFonts w:hAnsi="Times New Roman" w:hint="eastAsia"/>
          <w:sz w:val="22"/>
          <w:szCs w:val="22"/>
        </w:rPr>
        <w:t>投資人應詳閱本銷售辦法及公開說明書，並對本公司債之投資風險自行審慎評估，</w:t>
      </w:r>
      <w:r w:rsidR="00A3417E">
        <w:rPr>
          <w:rFonts w:hAnsi="Times New Roman" w:hint="eastAsia"/>
          <w:sz w:val="22"/>
          <w:szCs w:val="22"/>
        </w:rPr>
        <w:t>台灣電力</w:t>
      </w:r>
      <w:r>
        <w:rPr>
          <w:rFonts w:hAnsi="Times New Roman" w:hint="eastAsia"/>
          <w:sz w:val="22"/>
          <w:szCs w:val="22"/>
        </w:rPr>
        <w:t>股份有限公司及</w:t>
      </w:r>
      <w:r w:rsidR="00243E3F">
        <w:rPr>
          <w:rFonts w:hAnsi="Times New Roman" w:hint="eastAsia"/>
          <w:sz w:val="22"/>
          <w:szCs w:val="22"/>
        </w:rPr>
        <w:t>債</w:t>
      </w:r>
      <w:r>
        <w:rPr>
          <w:rFonts w:hAnsi="Times New Roman" w:hint="eastAsia"/>
          <w:sz w:val="22"/>
          <w:szCs w:val="22"/>
        </w:rPr>
        <w:t>券承銷商均未對本公司債上櫃後價格為任何聲明、保證或干涉，其相關風險及報酬均由投資人自行負擔。</w:t>
      </w:r>
      <w:r>
        <w:rPr>
          <w:rFonts w:hAnsi="Times New Roman"/>
          <w:sz w:val="22"/>
          <w:szCs w:val="22"/>
        </w:rPr>
        <w:t xml:space="preserve"> </w:t>
      </w:r>
    </w:p>
    <w:p w:rsidR="00EE0633" w:rsidRDefault="00EE0633" w:rsidP="00EE0633">
      <w:pPr>
        <w:pStyle w:val="Default"/>
        <w:ind w:left="783" w:hangingChars="356" w:hanging="783"/>
        <w:rPr>
          <w:rFonts w:hAnsi="Times New Roman"/>
          <w:sz w:val="22"/>
          <w:szCs w:val="22"/>
        </w:rPr>
      </w:pPr>
    </w:p>
    <w:p w:rsidR="00186828" w:rsidRDefault="00186828" w:rsidP="00EE0633">
      <w:pPr>
        <w:pStyle w:val="Default"/>
        <w:ind w:left="783" w:hangingChars="356" w:hanging="783"/>
        <w:rPr>
          <w:rFonts w:hAnsi="Times New Roman"/>
          <w:sz w:val="22"/>
          <w:szCs w:val="22"/>
        </w:rPr>
      </w:pPr>
    </w:p>
    <w:p w:rsidR="00186828" w:rsidRDefault="00186828" w:rsidP="00EE0633">
      <w:pPr>
        <w:pStyle w:val="Default"/>
        <w:ind w:left="783" w:hangingChars="356" w:hanging="783"/>
        <w:rPr>
          <w:rFonts w:hAnsi="Times New Roman"/>
          <w:sz w:val="22"/>
          <w:szCs w:val="22"/>
        </w:rPr>
      </w:pPr>
    </w:p>
    <w:p w:rsidR="0042629E" w:rsidRDefault="0042629E" w:rsidP="00EE0633">
      <w:pPr>
        <w:pStyle w:val="Default"/>
        <w:ind w:left="783" w:hangingChars="356" w:hanging="783"/>
        <w:rPr>
          <w:rFonts w:hAnsi="Times New Roman"/>
          <w:sz w:val="22"/>
          <w:szCs w:val="22"/>
        </w:rPr>
      </w:pPr>
    </w:p>
    <w:sectPr w:rsidR="0042629E" w:rsidSect="005161C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CA" w:rsidRDefault="00BD45CA" w:rsidP="00D87B46">
      <w:r>
        <w:separator/>
      </w:r>
    </w:p>
  </w:endnote>
  <w:endnote w:type="continuationSeparator" w:id="0">
    <w:p w:rsidR="00BD45CA" w:rsidRDefault="00BD45CA" w:rsidP="00D8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CA" w:rsidRDefault="00BD45CA" w:rsidP="00D87B46">
      <w:r>
        <w:separator/>
      </w:r>
    </w:p>
  </w:footnote>
  <w:footnote w:type="continuationSeparator" w:id="0">
    <w:p w:rsidR="00BD45CA" w:rsidRDefault="00BD45CA" w:rsidP="00D8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5620E"/>
    <w:multiLevelType w:val="hybridMultilevel"/>
    <w:tmpl w:val="1BC0FED6"/>
    <w:lvl w:ilvl="0" w:tplc="463E4B10">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43"/>
    <w:rsid w:val="000027CE"/>
    <w:rsid w:val="00005924"/>
    <w:rsid w:val="0002228D"/>
    <w:rsid w:val="00024F12"/>
    <w:rsid w:val="00027ABC"/>
    <w:rsid w:val="000336EE"/>
    <w:rsid w:val="00053265"/>
    <w:rsid w:val="00061C47"/>
    <w:rsid w:val="00074157"/>
    <w:rsid w:val="00074B00"/>
    <w:rsid w:val="000760E3"/>
    <w:rsid w:val="00086F3E"/>
    <w:rsid w:val="00095949"/>
    <w:rsid w:val="000B0A57"/>
    <w:rsid w:val="000B34A0"/>
    <w:rsid w:val="000E0316"/>
    <w:rsid w:val="000E43D6"/>
    <w:rsid w:val="000F4DE2"/>
    <w:rsid w:val="0010251D"/>
    <w:rsid w:val="0010420C"/>
    <w:rsid w:val="001069C8"/>
    <w:rsid w:val="00113047"/>
    <w:rsid w:val="0013158B"/>
    <w:rsid w:val="00131E70"/>
    <w:rsid w:val="0013672E"/>
    <w:rsid w:val="001448AC"/>
    <w:rsid w:val="00154CDC"/>
    <w:rsid w:val="00160CFF"/>
    <w:rsid w:val="00160DC0"/>
    <w:rsid w:val="00170625"/>
    <w:rsid w:val="00185483"/>
    <w:rsid w:val="00185BF5"/>
    <w:rsid w:val="00186828"/>
    <w:rsid w:val="00187FDB"/>
    <w:rsid w:val="00190D7A"/>
    <w:rsid w:val="00191E9E"/>
    <w:rsid w:val="00193C9B"/>
    <w:rsid w:val="001C5DB0"/>
    <w:rsid w:val="001D75FD"/>
    <w:rsid w:val="002265E3"/>
    <w:rsid w:val="00230CC8"/>
    <w:rsid w:val="002331B6"/>
    <w:rsid w:val="0023324D"/>
    <w:rsid w:val="00234E6D"/>
    <w:rsid w:val="00243E3F"/>
    <w:rsid w:val="00244C58"/>
    <w:rsid w:val="002453BD"/>
    <w:rsid w:val="00252AFC"/>
    <w:rsid w:val="0025584C"/>
    <w:rsid w:val="00262359"/>
    <w:rsid w:val="00275B4D"/>
    <w:rsid w:val="0027745A"/>
    <w:rsid w:val="002864EE"/>
    <w:rsid w:val="00291B82"/>
    <w:rsid w:val="00292376"/>
    <w:rsid w:val="0029652A"/>
    <w:rsid w:val="00296A23"/>
    <w:rsid w:val="002A0588"/>
    <w:rsid w:val="002A0F94"/>
    <w:rsid w:val="002A4438"/>
    <w:rsid w:val="002B66CE"/>
    <w:rsid w:val="002D0881"/>
    <w:rsid w:val="002D27EC"/>
    <w:rsid w:val="002D7AFE"/>
    <w:rsid w:val="002E3F61"/>
    <w:rsid w:val="002E7825"/>
    <w:rsid w:val="002F6CC0"/>
    <w:rsid w:val="00301FFA"/>
    <w:rsid w:val="00306EFB"/>
    <w:rsid w:val="00336664"/>
    <w:rsid w:val="00340CAC"/>
    <w:rsid w:val="003472C0"/>
    <w:rsid w:val="003516D8"/>
    <w:rsid w:val="00357EDA"/>
    <w:rsid w:val="00361EB0"/>
    <w:rsid w:val="00362BAA"/>
    <w:rsid w:val="00376688"/>
    <w:rsid w:val="00390448"/>
    <w:rsid w:val="003B31F3"/>
    <w:rsid w:val="003C5252"/>
    <w:rsid w:val="003D3C88"/>
    <w:rsid w:val="003D46E2"/>
    <w:rsid w:val="003E3A11"/>
    <w:rsid w:val="003E7F68"/>
    <w:rsid w:val="0040064A"/>
    <w:rsid w:val="00403A99"/>
    <w:rsid w:val="00407AAA"/>
    <w:rsid w:val="00415E02"/>
    <w:rsid w:val="00416022"/>
    <w:rsid w:val="0042582B"/>
    <w:rsid w:val="0042629E"/>
    <w:rsid w:val="00426E79"/>
    <w:rsid w:val="0045279D"/>
    <w:rsid w:val="004604EF"/>
    <w:rsid w:val="00467653"/>
    <w:rsid w:val="004B1019"/>
    <w:rsid w:val="004C1CBB"/>
    <w:rsid w:val="004C633B"/>
    <w:rsid w:val="004D14A2"/>
    <w:rsid w:val="004E7529"/>
    <w:rsid w:val="004F41EB"/>
    <w:rsid w:val="004F50A9"/>
    <w:rsid w:val="005038A6"/>
    <w:rsid w:val="005048F6"/>
    <w:rsid w:val="00504BED"/>
    <w:rsid w:val="00507F44"/>
    <w:rsid w:val="005148B6"/>
    <w:rsid w:val="005161C9"/>
    <w:rsid w:val="00517817"/>
    <w:rsid w:val="0052216E"/>
    <w:rsid w:val="00544D5D"/>
    <w:rsid w:val="0054540E"/>
    <w:rsid w:val="00571956"/>
    <w:rsid w:val="005728B6"/>
    <w:rsid w:val="00584761"/>
    <w:rsid w:val="00595481"/>
    <w:rsid w:val="005A24DA"/>
    <w:rsid w:val="005A78FB"/>
    <w:rsid w:val="005B24FB"/>
    <w:rsid w:val="005B36D0"/>
    <w:rsid w:val="005D0707"/>
    <w:rsid w:val="005D1AAD"/>
    <w:rsid w:val="005D7D48"/>
    <w:rsid w:val="005F5EC1"/>
    <w:rsid w:val="00625E9B"/>
    <w:rsid w:val="00632694"/>
    <w:rsid w:val="0063381F"/>
    <w:rsid w:val="0064216A"/>
    <w:rsid w:val="0064367B"/>
    <w:rsid w:val="00644ED5"/>
    <w:rsid w:val="0065005E"/>
    <w:rsid w:val="00652EED"/>
    <w:rsid w:val="00661453"/>
    <w:rsid w:val="006630DB"/>
    <w:rsid w:val="006764F5"/>
    <w:rsid w:val="006950CD"/>
    <w:rsid w:val="00695332"/>
    <w:rsid w:val="006A2D03"/>
    <w:rsid w:val="006C6A6F"/>
    <w:rsid w:val="006C7CBD"/>
    <w:rsid w:val="006D51A3"/>
    <w:rsid w:val="006D6B14"/>
    <w:rsid w:val="00700F5D"/>
    <w:rsid w:val="0070738E"/>
    <w:rsid w:val="00717646"/>
    <w:rsid w:val="007248CB"/>
    <w:rsid w:val="007419ED"/>
    <w:rsid w:val="00744C1D"/>
    <w:rsid w:val="0074679B"/>
    <w:rsid w:val="007C4306"/>
    <w:rsid w:val="007D277F"/>
    <w:rsid w:val="007E5549"/>
    <w:rsid w:val="0081595C"/>
    <w:rsid w:val="00817396"/>
    <w:rsid w:val="008252BB"/>
    <w:rsid w:val="00835473"/>
    <w:rsid w:val="0085410C"/>
    <w:rsid w:val="00856F3A"/>
    <w:rsid w:val="00860A10"/>
    <w:rsid w:val="00861DF3"/>
    <w:rsid w:val="00880DAE"/>
    <w:rsid w:val="0088434B"/>
    <w:rsid w:val="00885C0B"/>
    <w:rsid w:val="008A31DD"/>
    <w:rsid w:val="008C35CA"/>
    <w:rsid w:val="008C6C18"/>
    <w:rsid w:val="008D58A9"/>
    <w:rsid w:val="008E7EE4"/>
    <w:rsid w:val="008E7F4F"/>
    <w:rsid w:val="00900CC6"/>
    <w:rsid w:val="009039E5"/>
    <w:rsid w:val="0090621B"/>
    <w:rsid w:val="009222E9"/>
    <w:rsid w:val="0092243B"/>
    <w:rsid w:val="009239FD"/>
    <w:rsid w:val="00930AEC"/>
    <w:rsid w:val="00932019"/>
    <w:rsid w:val="00934CF6"/>
    <w:rsid w:val="00934F2D"/>
    <w:rsid w:val="00937F66"/>
    <w:rsid w:val="009610A5"/>
    <w:rsid w:val="00961600"/>
    <w:rsid w:val="0097130E"/>
    <w:rsid w:val="00981BB2"/>
    <w:rsid w:val="009869E4"/>
    <w:rsid w:val="00995B8D"/>
    <w:rsid w:val="00997F72"/>
    <w:rsid w:val="009A4378"/>
    <w:rsid w:val="009A68B5"/>
    <w:rsid w:val="009B7FC3"/>
    <w:rsid w:val="009D32D4"/>
    <w:rsid w:val="009E4D9F"/>
    <w:rsid w:val="009E6473"/>
    <w:rsid w:val="009E6DB4"/>
    <w:rsid w:val="009F449E"/>
    <w:rsid w:val="009F6F15"/>
    <w:rsid w:val="009F6F70"/>
    <w:rsid w:val="009F7C42"/>
    <w:rsid w:val="00A1093B"/>
    <w:rsid w:val="00A21A8E"/>
    <w:rsid w:val="00A21FD5"/>
    <w:rsid w:val="00A3417E"/>
    <w:rsid w:val="00A37DB3"/>
    <w:rsid w:val="00A412AF"/>
    <w:rsid w:val="00A468CC"/>
    <w:rsid w:val="00A505DC"/>
    <w:rsid w:val="00A90E77"/>
    <w:rsid w:val="00A91F87"/>
    <w:rsid w:val="00AA0FF6"/>
    <w:rsid w:val="00AA513B"/>
    <w:rsid w:val="00AB68B8"/>
    <w:rsid w:val="00AC3E4E"/>
    <w:rsid w:val="00B024AD"/>
    <w:rsid w:val="00B3368D"/>
    <w:rsid w:val="00B36FA1"/>
    <w:rsid w:val="00B5092A"/>
    <w:rsid w:val="00B52479"/>
    <w:rsid w:val="00B56E1F"/>
    <w:rsid w:val="00B61F6D"/>
    <w:rsid w:val="00B6740F"/>
    <w:rsid w:val="00B776FD"/>
    <w:rsid w:val="00B84017"/>
    <w:rsid w:val="00B86223"/>
    <w:rsid w:val="00B9332E"/>
    <w:rsid w:val="00B933A6"/>
    <w:rsid w:val="00BB5F33"/>
    <w:rsid w:val="00BC2B34"/>
    <w:rsid w:val="00BD45CA"/>
    <w:rsid w:val="00BD6D89"/>
    <w:rsid w:val="00BE6F72"/>
    <w:rsid w:val="00C2565A"/>
    <w:rsid w:val="00C319C9"/>
    <w:rsid w:val="00C31DA2"/>
    <w:rsid w:val="00C3577A"/>
    <w:rsid w:val="00C42B43"/>
    <w:rsid w:val="00C542D5"/>
    <w:rsid w:val="00C5694D"/>
    <w:rsid w:val="00C57D24"/>
    <w:rsid w:val="00C92EAB"/>
    <w:rsid w:val="00C93ED3"/>
    <w:rsid w:val="00CA1B19"/>
    <w:rsid w:val="00CA1FCE"/>
    <w:rsid w:val="00CA6ECB"/>
    <w:rsid w:val="00CB075C"/>
    <w:rsid w:val="00CC0A04"/>
    <w:rsid w:val="00CD050E"/>
    <w:rsid w:val="00CD066D"/>
    <w:rsid w:val="00CD27D6"/>
    <w:rsid w:val="00CD4477"/>
    <w:rsid w:val="00CF01F3"/>
    <w:rsid w:val="00CF57FD"/>
    <w:rsid w:val="00CF7F09"/>
    <w:rsid w:val="00D40BA3"/>
    <w:rsid w:val="00D43E3B"/>
    <w:rsid w:val="00D504BB"/>
    <w:rsid w:val="00D64A1E"/>
    <w:rsid w:val="00D701D1"/>
    <w:rsid w:val="00D72C35"/>
    <w:rsid w:val="00D86108"/>
    <w:rsid w:val="00D87B46"/>
    <w:rsid w:val="00DB40F8"/>
    <w:rsid w:val="00DD27A5"/>
    <w:rsid w:val="00DD4A5C"/>
    <w:rsid w:val="00DF0DA3"/>
    <w:rsid w:val="00DF6F57"/>
    <w:rsid w:val="00E013DC"/>
    <w:rsid w:val="00E36B97"/>
    <w:rsid w:val="00E42C6C"/>
    <w:rsid w:val="00E44684"/>
    <w:rsid w:val="00E505AD"/>
    <w:rsid w:val="00E54810"/>
    <w:rsid w:val="00E56053"/>
    <w:rsid w:val="00E8439F"/>
    <w:rsid w:val="00E95EAB"/>
    <w:rsid w:val="00EA2016"/>
    <w:rsid w:val="00EB4130"/>
    <w:rsid w:val="00EC45B0"/>
    <w:rsid w:val="00EC6B13"/>
    <w:rsid w:val="00ED0ED9"/>
    <w:rsid w:val="00EE0633"/>
    <w:rsid w:val="00F16B53"/>
    <w:rsid w:val="00F35635"/>
    <w:rsid w:val="00F379B2"/>
    <w:rsid w:val="00F44C76"/>
    <w:rsid w:val="00F54B1E"/>
    <w:rsid w:val="00F5574D"/>
    <w:rsid w:val="00F645D7"/>
    <w:rsid w:val="00F73955"/>
    <w:rsid w:val="00F743A3"/>
    <w:rsid w:val="00F76A1D"/>
    <w:rsid w:val="00F771DF"/>
    <w:rsid w:val="00F82505"/>
    <w:rsid w:val="00F9148D"/>
    <w:rsid w:val="00F970EF"/>
    <w:rsid w:val="00FA1491"/>
    <w:rsid w:val="00FA3486"/>
    <w:rsid w:val="00FA750E"/>
    <w:rsid w:val="00FB1936"/>
    <w:rsid w:val="00FB2BE4"/>
    <w:rsid w:val="00FB4F9E"/>
    <w:rsid w:val="00FB71CF"/>
    <w:rsid w:val="00FC1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9E1D9"/>
  <w15:docId w15:val="{759266AC-17D0-464D-8AA7-ACD0D775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B4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D87B46"/>
    <w:pPr>
      <w:tabs>
        <w:tab w:val="center" w:pos="4153"/>
        <w:tab w:val="right" w:pos="8306"/>
      </w:tabs>
      <w:snapToGrid w:val="0"/>
    </w:pPr>
    <w:rPr>
      <w:sz w:val="20"/>
      <w:szCs w:val="20"/>
    </w:rPr>
  </w:style>
  <w:style w:type="character" w:customStyle="1" w:styleId="a4">
    <w:name w:val="頁首 字元"/>
    <w:basedOn w:val="a0"/>
    <w:link w:val="a3"/>
    <w:uiPriority w:val="99"/>
    <w:rsid w:val="00D87B46"/>
    <w:rPr>
      <w:sz w:val="20"/>
      <w:szCs w:val="20"/>
    </w:rPr>
  </w:style>
  <w:style w:type="paragraph" w:styleId="a5">
    <w:name w:val="footer"/>
    <w:basedOn w:val="a"/>
    <w:link w:val="a6"/>
    <w:uiPriority w:val="99"/>
    <w:unhideWhenUsed/>
    <w:rsid w:val="00D87B46"/>
    <w:pPr>
      <w:tabs>
        <w:tab w:val="center" w:pos="4153"/>
        <w:tab w:val="right" w:pos="8306"/>
      </w:tabs>
      <w:snapToGrid w:val="0"/>
    </w:pPr>
    <w:rPr>
      <w:sz w:val="20"/>
      <w:szCs w:val="20"/>
    </w:rPr>
  </w:style>
  <w:style w:type="character" w:customStyle="1" w:styleId="a6">
    <w:name w:val="頁尾 字元"/>
    <w:basedOn w:val="a0"/>
    <w:link w:val="a5"/>
    <w:uiPriority w:val="99"/>
    <w:rsid w:val="00D87B46"/>
    <w:rPr>
      <w:sz w:val="20"/>
      <w:szCs w:val="20"/>
    </w:rPr>
  </w:style>
  <w:style w:type="table" w:styleId="a7">
    <w:name w:val="Table Grid"/>
    <w:basedOn w:val="a1"/>
    <w:uiPriority w:val="59"/>
    <w:rsid w:val="0051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61C9"/>
    <w:pPr>
      <w:ind w:leftChars="200" w:left="480"/>
    </w:pPr>
  </w:style>
  <w:style w:type="character" w:styleId="a9">
    <w:name w:val="Hyperlink"/>
    <w:basedOn w:val="a0"/>
    <w:uiPriority w:val="99"/>
    <w:unhideWhenUsed/>
    <w:rsid w:val="005161C9"/>
    <w:rPr>
      <w:color w:val="0000FF" w:themeColor="hyperlink"/>
      <w:u w:val="single"/>
    </w:rPr>
  </w:style>
  <w:style w:type="paragraph" w:styleId="aa">
    <w:name w:val="Balloon Text"/>
    <w:basedOn w:val="a"/>
    <w:link w:val="ab"/>
    <w:uiPriority w:val="99"/>
    <w:semiHidden/>
    <w:unhideWhenUsed/>
    <w:rsid w:val="00A505D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50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4696">
      <w:bodyDiv w:val="1"/>
      <w:marLeft w:val="0"/>
      <w:marRight w:val="0"/>
      <w:marTop w:val="0"/>
      <w:marBottom w:val="0"/>
      <w:divBdr>
        <w:top w:val="none" w:sz="0" w:space="0" w:color="auto"/>
        <w:left w:val="none" w:sz="0" w:space="0" w:color="auto"/>
        <w:bottom w:val="none" w:sz="0" w:space="0" w:color="auto"/>
        <w:right w:val="none" w:sz="0" w:space="0" w:color="auto"/>
      </w:divBdr>
    </w:div>
    <w:div w:id="16325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B570C-30DD-4394-A1F7-FBF66452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3</Pages>
  <Words>613</Words>
  <Characters>3496</Characters>
  <Application>Microsoft Office Word</Application>
  <DocSecurity>0</DocSecurity>
  <Lines>29</Lines>
  <Paragraphs>8</Paragraphs>
  <ScaleCrop>false</ScaleCrop>
  <Company>TISC</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黃英美企業金融部行政處</dc:creator>
  <cp:lastModifiedBy>楊宗豫債券部業務處</cp:lastModifiedBy>
  <cp:revision>203</cp:revision>
  <cp:lastPrinted>2020-12-08T01:14:00Z</cp:lastPrinted>
  <dcterms:created xsi:type="dcterms:W3CDTF">2016-11-29T08:41:00Z</dcterms:created>
  <dcterms:modified xsi:type="dcterms:W3CDTF">2022-07-20T07:43:00Z</dcterms:modified>
</cp:coreProperties>
</file>